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8974FC" w14:paraId="243A20C2" w14:textId="77777777">
        <w:trPr>
          <w:trHeight w:val="400"/>
        </w:trPr>
        <w:tc>
          <w:tcPr>
            <w:tcW w:w="9962" w:type="dxa"/>
            <w:gridSpan w:val="3"/>
          </w:tcPr>
          <w:p w14:paraId="0E7E7423" w14:textId="77777777" w:rsidR="008020C0" w:rsidRPr="008974FC" w:rsidRDefault="008020C0">
            <w:pPr>
              <w:suppressAutoHyphens/>
              <w:kinsoku w:val="0"/>
              <w:autoSpaceDE w:val="0"/>
              <w:autoSpaceDN w:val="0"/>
              <w:spacing w:line="366" w:lineRule="atLeast"/>
              <w:jc w:val="center"/>
              <w:rPr>
                <w:rFonts w:asciiTheme="majorEastAsia" w:eastAsiaTheme="majorEastAsia" w:hAnsiTheme="majorEastAsia"/>
              </w:rPr>
            </w:pPr>
            <w:bookmarkStart w:id="0" w:name="_Hlk176367904"/>
            <w:r w:rsidRPr="008974FC">
              <w:rPr>
                <w:rFonts w:asciiTheme="majorEastAsia" w:eastAsiaTheme="majorEastAsia" w:hAnsiTheme="majorEastAsia" w:hint="eastAsia"/>
              </w:rPr>
              <w:t>認定権者記載欄</w:t>
            </w:r>
          </w:p>
        </w:tc>
      </w:tr>
      <w:tr w:rsidR="008020C0" w:rsidRPr="008974FC"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6A2978EE"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276" w:type="dxa"/>
          </w:tcPr>
          <w:p w14:paraId="54111F25"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r w:rsidR="008020C0" w:rsidRPr="008974FC" w14:paraId="4A85627A" w14:textId="77777777">
        <w:trPr>
          <w:trHeight w:val="154"/>
        </w:trPr>
        <w:tc>
          <w:tcPr>
            <w:tcW w:w="3343" w:type="dxa"/>
            <w:tcBorders>
              <w:top w:val="single" w:sz="24" w:space="0" w:color="auto"/>
            </w:tcBorders>
          </w:tcPr>
          <w:p w14:paraId="760F562C"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4569D8CF"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276" w:type="dxa"/>
          </w:tcPr>
          <w:p w14:paraId="08AF5CBD"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bl>
    <w:bookmarkEnd w:id="0"/>
    <w:p w14:paraId="7A1FB56A" w14:textId="7781BC9A"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8974FC"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8974FC" w:rsidRDefault="008020C0">
            <w:pPr>
              <w:suppressAutoHyphens/>
              <w:kinsoku w:val="0"/>
              <w:overflowPunct w:val="0"/>
              <w:autoSpaceDE w:val="0"/>
              <w:autoSpaceDN w:val="0"/>
              <w:adjustRightInd w:val="0"/>
              <w:spacing w:line="60" w:lineRule="auto"/>
              <w:ind w:left="182"/>
              <w:jc w:val="left"/>
              <w:textAlignment w:val="baseline"/>
              <w:rPr>
                <w:rFonts w:asciiTheme="majorEastAsia" w:eastAsiaTheme="majorEastAsia" w:hAnsiTheme="majorEastAsia"/>
                <w:color w:val="000000"/>
                <w:kern w:val="0"/>
              </w:rPr>
            </w:pPr>
          </w:p>
          <w:p w14:paraId="117F53E9" w14:textId="6AAA5204" w:rsidR="008020C0" w:rsidRPr="008974FC" w:rsidRDefault="008020C0">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中小企業信用保険法第２条第５項第５号の規定による認定申請書（ロ－①）</w:t>
            </w:r>
          </w:p>
          <w:p w14:paraId="5CC2BE27"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3605B3F6" w14:textId="77777777" w:rsidR="008020C0" w:rsidRPr="008974FC"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13D5BD63"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09CF2A5A" w14:textId="1B997312"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6B9878B0"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535AE867"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6192A9FB" w14:textId="77777777" w:rsidR="008020C0" w:rsidRPr="008974FC"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528FF7F8" w14:textId="4893532B" w:rsidR="008020C0" w:rsidRPr="008974FC"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9094A" w:rsidRPr="008974FC">
              <w:rPr>
                <w:rFonts w:asciiTheme="majorEastAsia" w:eastAsiaTheme="majorEastAsia" w:hAnsiTheme="majorEastAsia" w:hint="eastAsia"/>
                <w:color w:val="000000"/>
                <w:kern w:val="0"/>
                <w:u w:val="single" w:color="000000"/>
                <w:lang w:eastAsia="zh-TW"/>
              </w:rPr>
              <w:t xml:space="preserve">　　　　　　　　　　　　 印</w:t>
            </w:r>
          </w:p>
          <w:p w14:paraId="7828D39C" w14:textId="77777777" w:rsidR="008020C0" w:rsidRPr="008974FC"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514B04CD" w14:textId="01002229" w:rsidR="008020C0" w:rsidRPr="008974FC"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私は、表に記載する業を営んでいるが、下記のとおり、主要原材料である原油及び石油製品（以下「原油等」という。）の価格</w:t>
            </w:r>
            <w:r w:rsidR="007314EF" w:rsidRPr="008974FC">
              <w:rPr>
                <w:rFonts w:asciiTheme="majorEastAsia" w:eastAsiaTheme="majorEastAsia" w:hAnsiTheme="majorEastAsia" w:hint="eastAsia"/>
                <w:color w:val="000000"/>
                <w:kern w:val="0"/>
              </w:rPr>
              <w:t>の上昇等により</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8974FC" w:rsidRDefault="008020C0">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rPr>
            </w:pPr>
          </w:p>
          <w:p w14:paraId="256CE5FA" w14:textId="77777777" w:rsidR="008020C0" w:rsidRPr="008974FC" w:rsidRDefault="008020C0">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8974FC"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8974FC" w:rsidRDefault="008020C0">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p>
              </w:tc>
              <w:tc>
                <w:tcPr>
                  <w:tcW w:w="3265" w:type="dxa"/>
                  <w:tcBorders>
                    <w:left w:val="single" w:sz="24" w:space="0" w:color="auto"/>
                  </w:tcBorders>
                </w:tcPr>
                <w:p w14:paraId="1196FEDA" w14:textId="77777777" w:rsidR="008020C0" w:rsidRPr="008974FC"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265" w:type="dxa"/>
                </w:tcPr>
                <w:p w14:paraId="68BBB6F4" w14:textId="77777777" w:rsidR="008020C0" w:rsidRPr="008974FC"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r w:rsidR="008020C0" w:rsidRPr="008974FC" w14:paraId="3A617D69" w14:textId="77777777">
              <w:trPr>
                <w:trHeight w:val="381"/>
              </w:trPr>
              <w:tc>
                <w:tcPr>
                  <w:tcW w:w="3263" w:type="dxa"/>
                  <w:tcBorders>
                    <w:top w:val="single" w:sz="24" w:space="0" w:color="auto"/>
                  </w:tcBorders>
                </w:tcPr>
                <w:p w14:paraId="6D2CC13D" w14:textId="77777777" w:rsidR="008020C0" w:rsidRPr="008974FC"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265" w:type="dxa"/>
                </w:tcPr>
                <w:p w14:paraId="68FE446F" w14:textId="77777777" w:rsidR="008020C0" w:rsidRPr="008974FC"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265" w:type="dxa"/>
                </w:tcPr>
                <w:p w14:paraId="7D943927" w14:textId="77777777" w:rsidR="008020C0" w:rsidRPr="008974FC"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491502E1" w14:textId="77777777" w:rsidR="008020C0" w:rsidRPr="008974FC" w:rsidRDefault="008020C0">
            <w:pPr>
              <w:suppressAutoHyphens/>
              <w:kinsoku w:val="0"/>
              <w:wordWrap w:val="0"/>
              <w:overflowPunct w:val="0"/>
              <w:autoSpaceDE w:val="0"/>
              <w:autoSpaceDN w:val="0"/>
              <w:adjustRightInd w:val="0"/>
              <w:spacing w:line="240" w:lineRule="exact"/>
              <w:ind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8974FC" w:rsidRDefault="008020C0">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rPr>
            </w:pPr>
          </w:p>
          <w:p w14:paraId="6678D2DF" w14:textId="30C0A274" w:rsidR="00F75682" w:rsidRDefault="008020C0" w:rsidP="00A34325">
            <w:pPr>
              <w:suppressAutoHyphens/>
              <w:kinsoku w:val="0"/>
              <w:wordWrap w:val="0"/>
              <w:overflowPunct w:val="0"/>
              <w:autoSpaceDE w:val="0"/>
              <w:autoSpaceDN w:val="0"/>
              <w:adjustRightInd w:val="0"/>
              <w:spacing w:line="240" w:lineRule="exact"/>
              <w:jc w:val="center"/>
              <w:textAlignment w:val="baseline"/>
              <w:rPr>
                <w:rFonts w:asciiTheme="majorEastAsia" w:eastAsia="PMingLiU" w:hAnsiTheme="majorEastAsia"/>
                <w:color w:val="000000"/>
                <w:kern w:val="0"/>
                <w:lang w:eastAsia="zh-TW"/>
              </w:rPr>
            </w:pPr>
            <w:r w:rsidRPr="008974FC">
              <w:rPr>
                <w:rFonts w:asciiTheme="majorEastAsia" w:eastAsiaTheme="majorEastAsia" w:hAnsiTheme="majorEastAsia" w:hint="eastAsia"/>
                <w:color w:val="000000"/>
                <w:kern w:val="0"/>
                <w:lang w:eastAsia="zh-TW"/>
              </w:rPr>
              <w:t>記</w:t>
            </w:r>
          </w:p>
          <w:p w14:paraId="646FF69C" w14:textId="77777777" w:rsidR="00A34325" w:rsidRPr="00A34325" w:rsidRDefault="00A34325" w:rsidP="00A34325">
            <w:pPr>
              <w:suppressAutoHyphens/>
              <w:kinsoku w:val="0"/>
              <w:wordWrap w:val="0"/>
              <w:overflowPunct w:val="0"/>
              <w:autoSpaceDE w:val="0"/>
              <w:autoSpaceDN w:val="0"/>
              <w:adjustRightInd w:val="0"/>
              <w:spacing w:line="240" w:lineRule="exact"/>
              <w:jc w:val="center"/>
              <w:textAlignment w:val="baseline"/>
              <w:rPr>
                <w:rFonts w:asciiTheme="majorEastAsia" w:eastAsia="PMingLiU" w:hAnsiTheme="majorEastAsia"/>
                <w:color w:val="000000"/>
                <w:kern w:val="0"/>
                <w:lang w:eastAsia="zh-TW"/>
              </w:rPr>
            </w:pPr>
          </w:p>
          <w:p w14:paraId="4FFF6111" w14:textId="3592D37B" w:rsidR="008020C0" w:rsidRPr="008974FC" w:rsidRDefault="00F75682" w:rsidP="00F75682">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spacing w:val="16"/>
                <w:kern w:val="0"/>
                <w:lang w:eastAsia="zh-TW"/>
              </w:rPr>
              <w:t xml:space="preserve">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3E1F94E7" w14:textId="77777777" w:rsidR="00F75682" w:rsidRPr="008974FC" w:rsidRDefault="00F75682">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lang w:eastAsia="zh-TW"/>
              </w:rPr>
            </w:pPr>
          </w:p>
          <w:p w14:paraId="133B9D9F"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①原油等の仕入単価の上昇（注２）</w:t>
            </w:r>
          </w:p>
          <w:p w14:paraId="711AAB6F"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lang w:eastAsia="zh-TW"/>
              </w:rPr>
              <w:t>Ｅ</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p>
          <w:p w14:paraId="272FB6E3"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 xml:space="preserve">　　　　　ｅ</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w:t>
            </w:r>
            <w:r w:rsidRPr="008974FC">
              <w:rPr>
                <w:rFonts w:asciiTheme="majorEastAsia" w:eastAsiaTheme="majorEastAsia" w:hAnsiTheme="majorEastAsia"/>
                <w:color w:val="000000"/>
                <w:kern w:val="0"/>
                <w:lang w:eastAsia="zh-TW"/>
              </w:rPr>
              <w:t>100</w:t>
            </w:r>
            <w:r w:rsidRPr="008974FC">
              <w:rPr>
                <w:rFonts w:asciiTheme="majorEastAsia" w:eastAsiaTheme="majorEastAsia" w:hAnsiTheme="majorEastAsia" w:hint="eastAsia"/>
                <w:color w:val="000000"/>
                <w:kern w:val="0"/>
                <w:lang w:eastAsia="zh-TW"/>
              </w:rPr>
              <w:t>－</w:t>
            </w:r>
            <w:r w:rsidRPr="008974FC">
              <w:rPr>
                <w:rFonts w:asciiTheme="majorEastAsia" w:eastAsiaTheme="majorEastAsia" w:hAnsiTheme="majorEastAsia"/>
                <w:color w:val="000000"/>
                <w:kern w:val="0"/>
                <w:lang w:eastAsia="zh-TW"/>
              </w:rPr>
              <w:t>100</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上昇率　　　　　　　％</w:t>
            </w:r>
          </w:p>
          <w:p w14:paraId="6C87FC27"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 xml:space="preserve">Ｅ：原油等の最近１か月間における平均仕入れ単価（　　　年　　　月） </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　　　　　　円（注４）</w:t>
            </w:r>
          </w:p>
          <w:p w14:paraId="37E14E44" w14:textId="77777777" w:rsidR="008020C0"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ｅ：Ｅの期間に対応する前年１か月間の平均仕入れ単価（ 　　年 　　月）</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円（注４）</w:t>
            </w:r>
          </w:p>
          <w:p w14:paraId="6C68AE5C" w14:textId="77777777" w:rsidR="00A34325" w:rsidRPr="008974FC" w:rsidRDefault="00A3432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59846855"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47A378B8"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②原油等が売上原価に占める割合（注２）</w:t>
            </w:r>
          </w:p>
          <w:p w14:paraId="655AFDA3"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Ｓ</w:t>
            </w:r>
            <w:r w:rsidRPr="008974FC">
              <w:rPr>
                <w:rFonts w:asciiTheme="majorEastAsia" w:eastAsiaTheme="majorEastAsia" w:hAnsiTheme="majorEastAsia"/>
                <w:color w:val="000000"/>
                <w:kern w:val="0"/>
                <w:u w:val="single" w:color="000000"/>
              </w:rPr>
              <w:t xml:space="preserve"> </w:t>
            </w:r>
          </w:p>
          <w:p w14:paraId="6EC14B66"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Ｃ</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依存率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08768B8F"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Ｃ：最近１か月の売上原価（　　　　年　　　月</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円（注４）</w:t>
            </w:r>
          </w:p>
          <w:p w14:paraId="46D49808" w14:textId="77777777" w:rsidR="008020C0"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Ｓ：Ｃの売上原価に対応する原油等の仕入額</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円（注４）</w:t>
            </w:r>
          </w:p>
          <w:p w14:paraId="26F7A7E4" w14:textId="77777777" w:rsidR="00A34325" w:rsidRPr="008974FC" w:rsidRDefault="00A3432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64D955C1"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③製品等価格への転嫁の状況（注３）</w:t>
            </w:r>
          </w:p>
          <w:p w14:paraId="00BBA7B5" w14:textId="77777777" w:rsidR="008020C0" w:rsidRPr="008974FC" w:rsidRDefault="008020C0">
            <w:pPr>
              <w:suppressAutoHyphens/>
              <w:kinsoku w:val="0"/>
              <w:overflowPunct w:val="0"/>
              <w:autoSpaceDE w:val="0"/>
              <w:autoSpaceDN w:val="0"/>
              <w:adjustRightInd w:val="0"/>
              <w:spacing w:line="230" w:lineRule="exac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Ａ</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ａ</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p>
          <w:p w14:paraId="3A1D6F05" w14:textId="77777777" w:rsidR="008020C0" w:rsidRPr="008974FC" w:rsidRDefault="008020C0">
            <w:pPr>
              <w:suppressAutoHyphens/>
              <w:kinsoku w:val="0"/>
              <w:wordWrap w:val="0"/>
              <w:overflowPunct w:val="0"/>
              <w:autoSpaceDE w:val="0"/>
              <w:autoSpaceDN w:val="0"/>
              <w:adjustRightInd w:val="0"/>
              <w:spacing w:line="230" w:lineRule="exac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Ｂ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＝Ｐ</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Ｐ＝</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1638E95D" w14:textId="4E3B4E23" w:rsidR="008020C0" w:rsidRPr="008974FC" w:rsidRDefault="008020C0">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Ａ：最近３か月間の原油等の仕入額</w:t>
            </w:r>
          </w:p>
          <w:p w14:paraId="205D4BDC" w14:textId="2021934A" w:rsidR="008020C0" w:rsidRPr="008974FC"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F34C3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　　　　　　 　 　円（注４）</w:t>
            </w:r>
          </w:p>
          <w:p w14:paraId="3633FDCE" w14:textId="047EBE08" w:rsidR="008020C0" w:rsidRPr="008974FC" w:rsidRDefault="008020C0">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ａ：Ａの期間に対応する前年３か月間の原油等の仕入</w:t>
            </w:r>
            <w:r w:rsidR="00A072F5" w:rsidRPr="008974FC">
              <w:rPr>
                <w:rFonts w:asciiTheme="majorEastAsia" w:eastAsiaTheme="majorEastAsia" w:hAnsiTheme="majorEastAsia" w:hint="eastAsia"/>
                <w:color w:val="000000"/>
                <w:kern w:val="0"/>
              </w:rPr>
              <w:t>額</w:t>
            </w:r>
          </w:p>
          <w:p w14:paraId="039C9B3C" w14:textId="245CF609" w:rsidR="008020C0" w:rsidRPr="008974FC"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F34C3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002173FD"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　　　　 　　　 　円（注４）</w:t>
            </w:r>
          </w:p>
          <w:p w14:paraId="29FC06A5" w14:textId="3D6409B4" w:rsidR="008020C0" w:rsidRPr="008974FC" w:rsidRDefault="008020C0">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Ｂ：最近３か月間の売上高</w:t>
            </w:r>
            <w:r w:rsidR="002173FD" w:rsidRPr="008974FC">
              <w:rPr>
                <w:rFonts w:asciiTheme="majorEastAsia" w:eastAsiaTheme="majorEastAsia" w:hAnsiTheme="majorEastAsia" w:hint="eastAsia"/>
                <w:color w:val="000000"/>
                <w:kern w:val="0"/>
              </w:rPr>
              <w:t xml:space="preserve">　</w:t>
            </w:r>
          </w:p>
          <w:p w14:paraId="4497A41C" w14:textId="01892BC6" w:rsidR="008020C0" w:rsidRPr="008974FC"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F34C3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Pr="008974FC">
              <w:rPr>
                <w:rFonts w:asciiTheme="majorEastAsia" w:eastAsiaTheme="majorEastAsia" w:hAnsiTheme="majorEastAsia" w:hint="eastAsia"/>
                <w:color w:val="000000"/>
                <w:spacing w:val="16"/>
                <w:kern w:val="0"/>
              </w:rPr>
              <w:t xml:space="preserve"> </w:t>
            </w:r>
            <w:r w:rsidR="002173FD"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円（注４）</w:t>
            </w:r>
          </w:p>
          <w:p w14:paraId="087F9A8B" w14:textId="77777777" w:rsidR="008020C0" w:rsidRPr="008974FC" w:rsidRDefault="008020C0">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ｂ：Ｂの期間に対応する前年３か月間の売上高</w:t>
            </w:r>
          </w:p>
          <w:p w14:paraId="73863673" w14:textId="6D456242" w:rsidR="009C2741" w:rsidRPr="00A34325" w:rsidRDefault="008020C0" w:rsidP="00A34325">
            <w:pPr>
              <w:suppressAutoHyphens/>
              <w:kinsoku w:val="0"/>
              <w:wordWrap w:val="0"/>
              <w:overflowPunct w:val="0"/>
              <w:autoSpaceDE w:val="0"/>
              <w:autoSpaceDN w:val="0"/>
              <w:adjustRightInd w:val="0"/>
              <w:spacing w:line="240" w:lineRule="exact"/>
              <w:ind w:firstLineChars="300" w:firstLine="630"/>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年　　　月</w:t>
            </w:r>
            <w:r w:rsidR="00F34C3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Pr="008974FC">
              <w:rPr>
                <w:rFonts w:asciiTheme="majorEastAsia" w:eastAsiaTheme="majorEastAsia" w:hAnsiTheme="majorEastAsia" w:hint="eastAsia"/>
                <w:color w:val="000000"/>
                <w:spacing w:val="16"/>
                <w:kern w:val="0"/>
              </w:rPr>
              <w:t xml:space="preserve"> </w:t>
            </w:r>
            <w:r w:rsidR="002173FD"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円（注４）</w:t>
            </w:r>
          </w:p>
          <w:p w14:paraId="3A543436" w14:textId="77777777" w:rsidR="008020C0" w:rsidRPr="008974FC"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tc>
      </w:tr>
    </w:tbl>
    <w:p w14:paraId="32D460C6"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19AA0E64"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38F4B4A2"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25C2BEFC"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2CB50D41"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3F785D9F"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0F3084C1" w14:textId="77777777" w:rsidR="00A34325" w:rsidRDefault="00A34325"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43CBCB61" w14:textId="77777777" w:rsidR="007C785C" w:rsidRDefault="007C785C"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297F2BF9" w14:textId="77777777" w:rsidR="007C785C" w:rsidRDefault="007C785C"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4FE9BC36" w14:textId="7C462179"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14:paraId="54E6379C" w14:textId="77777777" w:rsidR="008020C0" w:rsidRPr="008974FC" w:rsidRDefault="008020C0" w:rsidP="008020C0">
      <w:pPr>
        <w:suppressAutoHyphens/>
        <w:spacing w:line="23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（注２）上昇率及び依存率が２０％以上となっていること。</w:t>
      </w:r>
    </w:p>
    <w:p w14:paraId="1EF04D44" w14:textId="77777777" w:rsidR="008020C0" w:rsidRPr="008974FC" w:rsidRDefault="008020C0" w:rsidP="008020C0">
      <w:pPr>
        <w:suppressAutoHyphens/>
        <w:spacing w:line="230" w:lineRule="exact"/>
        <w:ind w:left="738" w:hanging="738"/>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（注３）Ｐ＞０となっていること。</w:t>
      </w:r>
    </w:p>
    <w:p w14:paraId="03D0EB45" w14:textId="77777777" w:rsidR="008020C0" w:rsidRPr="008974FC" w:rsidRDefault="008020C0" w:rsidP="008020C0">
      <w:pPr>
        <w:suppressAutoHyphens/>
        <w:spacing w:line="230" w:lineRule="exact"/>
        <w:ind w:left="738" w:hanging="738"/>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（注４）申請者全体の値を記載。</w:t>
      </w:r>
    </w:p>
    <w:p w14:paraId="331EB79F" w14:textId="2A2E4086" w:rsidR="00075861" w:rsidRPr="008974FC" w:rsidRDefault="008020C0" w:rsidP="009B51F5">
      <w:pPr>
        <w:suppressAutoHyphens/>
        <w:ind w:left="1230"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0D676791" w14:textId="77777777" w:rsidR="008E2895" w:rsidRPr="008974FC" w:rsidRDefault="008020C0" w:rsidP="008E2895">
      <w:pPr>
        <w:pStyle w:val="af0"/>
        <w:numPr>
          <w:ilvl w:val="0"/>
          <w:numId w:val="49"/>
        </w:numPr>
        <w:suppressAutoHyphens/>
        <w:ind w:leftChars="0" w:rightChars="100" w:right="21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7702639E" w14:textId="01867A59" w:rsidR="008020C0" w:rsidRPr="008974FC" w:rsidRDefault="008020C0" w:rsidP="008E2895">
      <w:pPr>
        <w:pStyle w:val="af0"/>
        <w:numPr>
          <w:ilvl w:val="0"/>
          <w:numId w:val="49"/>
        </w:numPr>
        <w:suppressAutoHyphens/>
        <w:ind w:leftChars="0" w:rightChars="100" w:right="21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rPr>
        <w:t>市町村長又は特別区長から認定を受けた</w:t>
      </w:r>
      <w:r w:rsidR="001361A9" w:rsidRPr="008974FC">
        <w:rPr>
          <w:rFonts w:asciiTheme="majorEastAsia" w:eastAsiaTheme="majorEastAsia" w:hAnsiTheme="majorEastAsia" w:hint="eastAsia"/>
        </w:rPr>
        <w:t>日から３０日以内に</w:t>
      </w:r>
      <w:r w:rsidR="00A60031" w:rsidRPr="008974FC">
        <w:rPr>
          <w:rFonts w:asciiTheme="majorEastAsia" w:eastAsiaTheme="majorEastAsia" w:hAnsiTheme="majorEastAsia" w:hint="eastAsia"/>
        </w:rPr>
        <w:t>金融機関又は</w:t>
      </w:r>
      <w:r w:rsidR="001361A9" w:rsidRPr="008974FC">
        <w:rPr>
          <w:rFonts w:asciiTheme="majorEastAsia" w:eastAsiaTheme="majorEastAsia" w:hAnsiTheme="majorEastAsia" w:hint="eastAsia"/>
        </w:rPr>
        <w:t>信用保証協会に対して、保証の申込みを行うことが必要です。</w:t>
      </w:r>
    </w:p>
    <w:p w14:paraId="4800C9AB"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tbl>
      <w:tblPr>
        <w:tblStyle w:val="a3"/>
        <w:tblW w:w="0" w:type="auto"/>
        <w:tblLook w:val="04A0" w:firstRow="1" w:lastRow="0" w:firstColumn="1" w:lastColumn="0" w:noHBand="0" w:noVBand="1"/>
      </w:tblPr>
      <w:tblGrid>
        <w:gridCol w:w="9628"/>
      </w:tblGrid>
      <w:tr w:rsidR="00A34325" w14:paraId="47176DC4" w14:textId="77777777" w:rsidTr="00A34325">
        <w:tc>
          <w:tcPr>
            <w:tcW w:w="9628" w:type="dxa"/>
          </w:tcPr>
          <w:p w14:paraId="645F0BAE"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2D50000F"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711EFDDD"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4CFDECE3"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4475A5FE"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300" w:firstLine="72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日から　　　　年　　　月　　　日まで</w:t>
            </w:r>
          </w:p>
          <w:p w14:paraId="706DDFD5" w14:textId="329EE723" w:rsidR="00A34325"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0912" behindDoc="0" locked="0" layoutInCell="1" allowOverlap="1" wp14:anchorId="65D10ED4" wp14:editId="2032C7D0">
                      <wp:simplePos x="0" y="0"/>
                      <wp:positionH relativeFrom="column">
                        <wp:posOffset>5342890</wp:posOffset>
                      </wp:positionH>
                      <wp:positionV relativeFrom="paragraph">
                        <wp:posOffset>6350</wp:posOffset>
                      </wp:positionV>
                      <wp:extent cx="191135" cy="180340"/>
                      <wp:effectExtent l="0" t="0" r="18415" b="10160"/>
                      <wp:wrapNone/>
                      <wp:docPr id="49" name="正方形/長方形 49"/>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782B7" id="正方形/長方形 49" o:spid="_x0000_s1026" style="position:absolute;left:0;text-align:left;margin-left:420.7pt;margin-top:.5pt;width:15.05pt;height:14.2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lang w:eastAsia="zh-TW"/>
              </w:rPr>
              <w:t>認定者名</w:t>
            </w:r>
            <w:r w:rsidRPr="008974FC">
              <w:rPr>
                <w:rFonts w:asciiTheme="majorEastAsia" w:eastAsiaTheme="majorEastAsia" w:hAnsiTheme="majorEastAsia" w:hint="eastAsia"/>
                <w:color w:val="000000"/>
                <w:spacing w:val="16"/>
                <w:kern w:val="0"/>
              </w:rPr>
              <w:t xml:space="preserve">　宇城市長　</w:t>
            </w:r>
            <w:r w:rsidR="00E12B4E">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39FD57A0" w14:textId="77777777" w:rsidR="00A34325" w:rsidRPr="00A34325" w:rsidRDefault="00A34325" w:rsidP="008020C0">
            <w:pPr>
              <w:suppressAutoHyphens/>
              <w:wordWrap w:val="0"/>
              <w:spacing w:line="300" w:lineRule="exact"/>
              <w:jc w:val="left"/>
              <w:textAlignment w:val="baseline"/>
              <w:rPr>
                <w:rFonts w:asciiTheme="majorEastAsia" w:eastAsiaTheme="majorEastAsia" w:hAnsiTheme="majorEastAsia"/>
                <w:color w:val="000000"/>
                <w:kern w:val="0"/>
              </w:rPr>
            </w:pPr>
          </w:p>
        </w:tc>
      </w:tr>
    </w:tbl>
    <w:p w14:paraId="40AEC5DA"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07BA2C0D"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71352CE8"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09DBB1A9"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1C29F6E2"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082C1B09"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21FE3E32"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173FBF17"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27B7C3A1"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4AC6C1FE"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7AABEE2A"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1E5B9009"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664265E8"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3AE257A0"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2EFDDE15"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4391A34F"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4DEEFF09"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6FEE13BF"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75AB7065"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26B00DA9"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2ED184D7"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18AEBF38"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77B044E2"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443A2ACA"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38853F33"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3C5C9097"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64CAEFDA"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082BA8C0"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1C65F706" w14:textId="77777777" w:rsidR="00CA14EB" w:rsidRPr="008974FC" w:rsidRDefault="00CA14EB" w:rsidP="008020C0">
      <w:pPr>
        <w:suppressAutoHyphens/>
        <w:wordWrap w:val="0"/>
        <w:spacing w:line="300" w:lineRule="exact"/>
        <w:jc w:val="left"/>
        <w:textAlignment w:val="baseline"/>
        <w:rPr>
          <w:rFonts w:asciiTheme="majorEastAsia" w:eastAsiaTheme="majorEastAsia" w:hAnsiTheme="majorEastAsia"/>
          <w:color w:val="000000"/>
          <w:kern w:val="0"/>
        </w:rPr>
      </w:pPr>
    </w:p>
    <w:p w14:paraId="15E290B6" w14:textId="77777777" w:rsidR="00451395" w:rsidRPr="008974FC" w:rsidRDefault="00451395" w:rsidP="008020C0">
      <w:pPr>
        <w:suppressAutoHyphens/>
        <w:wordWrap w:val="0"/>
        <w:spacing w:line="300" w:lineRule="exact"/>
        <w:jc w:val="left"/>
        <w:textAlignment w:val="baseline"/>
        <w:rPr>
          <w:rFonts w:asciiTheme="majorEastAsia" w:eastAsiaTheme="majorEastAsia" w:hAnsiTheme="majorEastAsia"/>
          <w:color w:val="000000"/>
          <w:kern w:val="0"/>
        </w:rPr>
      </w:pPr>
    </w:p>
    <w:p w14:paraId="20B77C72" w14:textId="77777777" w:rsidR="002E6DDD" w:rsidRPr="008974FC" w:rsidRDefault="002E6DDD" w:rsidP="00D11A90">
      <w:pPr>
        <w:suppressAutoHyphens/>
        <w:wordWrap w:val="0"/>
        <w:spacing w:line="240" w:lineRule="exact"/>
        <w:ind w:left="210"/>
        <w:jc w:val="left"/>
        <w:textAlignment w:val="baseline"/>
        <w:rPr>
          <w:rFonts w:asciiTheme="majorEastAsia" w:eastAsiaTheme="majorEastAsia" w:hAnsiTheme="majorEastAsia"/>
          <w:color w:val="000000"/>
          <w:kern w:val="0"/>
        </w:rPr>
      </w:pPr>
    </w:p>
    <w:p w14:paraId="450A2F09" w14:textId="56F8C024" w:rsidR="00D11A90" w:rsidRPr="008974FC" w:rsidRDefault="00D11A90" w:rsidP="00D11A90">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（中小企業信用保険法第２条第５項第５号ロ-①関係　認定申請書添付書類・宇城市）</w:t>
      </w:r>
    </w:p>
    <w:p w14:paraId="186E88F2" w14:textId="4E0F3E12" w:rsidR="00D11A90" w:rsidRPr="008974FC" w:rsidRDefault="00D11A90" w:rsidP="00D11A90">
      <w:pPr>
        <w:widowControl/>
        <w:jc w:val="left"/>
        <w:rPr>
          <w:rFonts w:asciiTheme="majorEastAsia" w:eastAsiaTheme="majorEastAsia" w:hAnsiTheme="majorEastAsia"/>
          <w:sz w:val="24"/>
          <w:u w:val="single"/>
        </w:rPr>
      </w:pPr>
    </w:p>
    <w:p w14:paraId="6487BA6F" w14:textId="150D472C" w:rsidR="00D11A90" w:rsidRPr="008974FC" w:rsidRDefault="004228E1" w:rsidP="00D11A90">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9952" behindDoc="0" locked="0" layoutInCell="1" allowOverlap="1" wp14:anchorId="105BAE28" wp14:editId="7D4835F8">
                <wp:simplePos x="0" y="0"/>
                <wp:positionH relativeFrom="column">
                  <wp:posOffset>-552894</wp:posOffset>
                </wp:positionH>
                <wp:positionV relativeFrom="paragraph">
                  <wp:posOffset>195284</wp:posOffset>
                </wp:positionV>
                <wp:extent cx="609600" cy="219075"/>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9314B5B" w14:textId="77777777"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BAE28" id="_x0000_t202" coordsize="21600,21600" o:spt="202" path="m,l,21600r21600,l21600,xe">
                <v:stroke joinstyle="miter"/>
                <v:path gradientshapeok="t" o:connecttype="rect"/>
              </v:shapetype>
              <v:shape id="Text Box 12" o:spid="_x0000_s1026" type="#_x0000_t202" style="position:absolute;margin-left:-43.55pt;margin-top:15.4pt;width:48pt;height:17.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" filled="f" stroked="f">
                <v:stroke dashstyle="1 1" endcap="round"/>
                <v:textbox inset="5.85pt,.7pt,5.85pt,.7pt">
                  <w:txbxContent>
                    <w:p w14:paraId="39314B5B" w14:textId="77777777"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D11A90" w:rsidRPr="008974FC">
        <w:rPr>
          <w:rFonts w:asciiTheme="majorEastAsia" w:eastAsiaTheme="majorEastAsia" w:hAnsiTheme="majorEastAsia" w:hint="eastAsia"/>
          <w:szCs w:val="21"/>
        </w:rPr>
        <w:t>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D11A90" w:rsidRPr="008974FC" w14:paraId="00FD5003" w14:textId="77777777" w:rsidTr="00A34325">
        <w:trPr>
          <w:trHeight w:val="340"/>
        </w:trPr>
        <w:tc>
          <w:tcPr>
            <w:tcW w:w="3266" w:type="dxa"/>
            <w:vAlign w:val="center"/>
          </w:tcPr>
          <w:p w14:paraId="4608132F" w14:textId="1B56B3C0" w:rsidR="00D11A90" w:rsidRPr="008974FC" w:rsidRDefault="00D11A90"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2546" w:type="dxa"/>
            <w:vAlign w:val="center"/>
          </w:tcPr>
          <w:p w14:paraId="3ED4CA44" w14:textId="77777777" w:rsidR="00D11A90" w:rsidRPr="008974FC" w:rsidRDefault="00D11A90"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2687" w:type="dxa"/>
            <w:vAlign w:val="center"/>
          </w:tcPr>
          <w:p w14:paraId="04606487" w14:textId="77777777" w:rsidR="00D11A90" w:rsidRPr="008974FC" w:rsidRDefault="00D11A90"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D11A90" w:rsidRPr="008974FC" w14:paraId="0ACBCAD0" w14:textId="77777777" w:rsidTr="00A34325">
        <w:trPr>
          <w:trHeight w:val="340"/>
        </w:trPr>
        <w:tc>
          <w:tcPr>
            <w:tcW w:w="3266" w:type="dxa"/>
            <w:vAlign w:val="center"/>
          </w:tcPr>
          <w:p w14:paraId="10F322B6" w14:textId="041D49D4"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546" w:type="dxa"/>
            <w:vAlign w:val="center"/>
          </w:tcPr>
          <w:p w14:paraId="5A876C9E"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687" w:type="dxa"/>
            <w:vAlign w:val="center"/>
          </w:tcPr>
          <w:p w14:paraId="185EE033"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D11A90" w:rsidRPr="008974FC" w14:paraId="4507A372" w14:textId="77777777" w:rsidTr="00A34325">
        <w:trPr>
          <w:trHeight w:val="340"/>
        </w:trPr>
        <w:tc>
          <w:tcPr>
            <w:tcW w:w="3266" w:type="dxa"/>
            <w:vAlign w:val="center"/>
          </w:tcPr>
          <w:p w14:paraId="23699538" w14:textId="300B1FAB" w:rsidR="00D11A90" w:rsidRPr="008974FC" w:rsidRDefault="00D11A90" w:rsidP="00A34325">
            <w:pPr>
              <w:widowControl/>
              <w:jc w:val="right"/>
              <w:rPr>
                <w:rFonts w:asciiTheme="majorEastAsia" w:eastAsiaTheme="majorEastAsia" w:hAnsiTheme="majorEastAsia"/>
                <w:szCs w:val="21"/>
                <w:lang w:eastAsia="zh-TW"/>
              </w:rPr>
            </w:pPr>
            <w:r w:rsidRPr="008974FC">
              <w:rPr>
                <w:rFonts w:asciiTheme="majorEastAsia" w:eastAsiaTheme="majorEastAsia" w:hAnsiTheme="majorEastAsia" w:hint="eastAsia"/>
                <w:szCs w:val="21"/>
                <w:lang w:eastAsia="zh-TW"/>
              </w:rPr>
              <w:t>業</w:t>
            </w:r>
          </w:p>
        </w:tc>
        <w:tc>
          <w:tcPr>
            <w:tcW w:w="2546" w:type="dxa"/>
            <w:vAlign w:val="center"/>
          </w:tcPr>
          <w:p w14:paraId="248E3E84"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687" w:type="dxa"/>
            <w:vAlign w:val="center"/>
          </w:tcPr>
          <w:p w14:paraId="00011823"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D11A90" w:rsidRPr="008974FC" w14:paraId="6406C643" w14:textId="77777777" w:rsidTr="00A34325">
        <w:trPr>
          <w:trHeight w:val="340"/>
        </w:trPr>
        <w:tc>
          <w:tcPr>
            <w:tcW w:w="3266" w:type="dxa"/>
            <w:vAlign w:val="center"/>
          </w:tcPr>
          <w:p w14:paraId="5116371D" w14:textId="35CAC1D5"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546" w:type="dxa"/>
            <w:vAlign w:val="center"/>
          </w:tcPr>
          <w:p w14:paraId="5C4D2E0C"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687" w:type="dxa"/>
            <w:vAlign w:val="center"/>
          </w:tcPr>
          <w:p w14:paraId="17EC6C63"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D11A90" w:rsidRPr="008974FC" w14:paraId="4AD53803" w14:textId="77777777" w:rsidTr="00A34325">
        <w:trPr>
          <w:trHeight w:val="340"/>
        </w:trPr>
        <w:tc>
          <w:tcPr>
            <w:tcW w:w="3266" w:type="dxa"/>
            <w:vAlign w:val="center"/>
          </w:tcPr>
          <w:p w14:paraId="72F0F04C" w14:textId="63E57995"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546" w:type="dxa"/>
            <w:vAlign w:val="center"/>
          </w:tcPr>
          <w:p w14:paraId="203F8C65"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687" w:type="dxa"/>
            <w:vAlign w:val="center"/>
          </w:tcPr>
          <w:p w14:paraId="40F9D10A" w14:textId="77777777" w:rsidR="00D11A90" w:rsidRPr="008974FC" w:rsidRDefault="00D11A90"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0D7BE3E7" w14:textId="5D072DBC" w:rsidR="00D11A90" w:rsidRPr="008974FC" w:rsidRDefault="00D11A90" w:rsidP="00D11A90">
      <w:pPr>
        <w:widowControl/>
        <w:ind w:left="613" w:hangingChars="292" w:hanging="613"/>
        <w:jc w:val="left"/>
        <w:rPr>
          <w:rFonts w:asciiTheme="majorEastAsia" w:eastAsiaTheme="majorEastAsia" w:hAnsiTheme="majorEastAsia"/>
          <w:szCs w:val="21"/>
        </w:rPr>
      </w:pPr>
      <w:r w:rsidRPr="008974FC">
        <w:rPr>
          <w:rFonts w:asciiTheme="majorEastAsia" w:eastAsiaTheme="majorEastAsia" w:hAnsiTheme="majorEastAsia" w:hint="eastAsia"/>
          <w:szCs w:val="21"/>
        </w:rPr>
        <w:t>・業種欄には営んでいる全ての業種をご記入ください。</w:t>
      </w:r>
    </w:p>
    <w:p w14:paraId="46AC2A90" w14:textId="10C95ABC" w:rsidR="00D11A90" w:rsidRPr="008974FC" w:rsidRDefault="00D11A90" w:rsidP="00D11A90">
      <w:pPr>
        <w:widowControl/>
        <w:ind w:leftChars="100" w:left="613" w:hangingChars="192" w:hanging="403"/>
        <w:jc w:val="left"/>
        <w:rPr>
          <w:rFonts w:asciiTheme="majorEastAsia" w:eastAsiaTheme="majorEastAsia" w:hAnsiTheme="majorEastAsia"/>
          <w:szCs w:val="21"/>
        </w:rPr>
      </w:pPr>
      <w:r w:rsidRPr="008974FC">
        <w:rPr>
          <w:rFonts w:asciiTheme="majorEastAsia" w:eastAsiaTheme="majorEastAsia" w:hAnsiTheme="majorEastAsia" w:hint="eastAsia"/>
          <w:szCs w:val="21"/>
        </w:rPr>
        <w:t>（日本標準産業分類の細分類番号と細分類業種名）</w:t>
      </w:r>
    </w:p>
    <w:p w14:paraId="4EB49E15" w14:textId="5C521FF5" w:rsidR="00D11A90" w:rsidRPr="008974FC" w:rsidRDefault="00D11A90" w:rsidP="00D11A90">
      <w:pPr>
        <w:widowControl/>
        <w:ind w:firstLineChars="100" w:firstLine="210"/>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szCs w:val="21"/>
        </w:rPr>
        <w:t>※細分類業種は全て指定業種に該当することが必要です。</w:t>
      </w:r>
    </w:p>
    <w:p w14:paraId="02215C55" w14:textId="64EA9C5B" w:rsidR="00D11A90" w:rsidRPr="008974FC" w:rsidRDefault="00D11A90" w:rsidP="00D11A90">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・指定業種の売上高を合算して記載することも可。</w:t>
      </w:r>
    </w:p>
    <w:p w14:paraId="54DFCE0B" w14:textId="77837606" w:rsidR="00D11A90" w:rsidRPr="008974FC" w:rsidRDefault="004228E1" w:rsidP="00D11A90">
      <w:pPr>
        <w:suppressAutoHyphens/>
        <w:kinsoku w:val="0"/>
        <w:wordWrap w:val="0"/>
        <w:autoSpaceDE w:val="0"/>
        <w:autoSpaceDN w:val="0"/>
        <w:spacing w:beforeLines="50" w:before="120" w:line="366" w:lineRule="atLeast"/>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12000" behindDoc="0" locked="0" layoutInCell="1" allowOverlap="1" wp14:anchorId="0A7DD8C0" wp14:editId="2E79B59C">
                <wp:simplePos x="0" y="0"/>
                <wp:positionH relativeFrom="column">
                  <wp:posOffset>-546366</wp:posOffset>
                </wp:positionH>
                <wp:positionV relativeFrom="paragraph">
                  <wp:posOffset>342531</wp:posOffset>
                </wp:positionV>
                <wp:extent cx="609600" cy="2190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BC80D6D" w14:textId="3BA78565"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2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D8C0" id="_x0000_s1027" type="#_x0000_t202" style="position:absolute;margin-left:-43pt;margin-top:26.95pt;width:48pt;height:17.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" filled="f" stroked="f">
                <v:stroke dashstyle="1 1" endcap="round"/>
                <v:textbox inset="5.85pt,.7pt,5.85pt,.7pt">
                  <w:txbxContent>
                    <w:p w14:paraId="5BC80D6D" w14:textId="3BA78565"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2 </w:t>
                      </w:r>
                    </w:p>
                  </w:txbxContent>
                </v:textbox>
              </v:shape>
            </w:pict>
          </mc:Fallback>
        </mc:AlternateContent>
      </w:r>
      <w:r w:rsidR="00D11A90" w:rsidRPr="008974FC">
        <w:rPr>
          <w:rFonts w:asciiTheme="majorEastAsia" w:eastAsiaTheme="majorEastAsia" w:hAnsiTheme="majorEastAsia" w:hint="eastAsia"/>
          <w:szCs w:val="21"/>
        </w:rPr>
        <w:t>企業全体に係る原油等の最近１か月間の仕入単価の上昇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D11A90" w:rsidRPr="008974FC" w14:paraId="766765E9" w14:textId="77777777" w:rsidTr="00BA0FAF">
        <w:tc>
          <w:tcPr>
            <w:tcW w:w="1271" w:type="dxa"/>
          </w:tcPr>
          <w:p w14:paraId="28F05970" w14:textId="2FD9D83E" w:rsidR="00D11A90" w:rsidRPr="008974FC" w:rsidRDefault="00D11A90" w:rsidP="00BA0FAF">
            <w:pPr>
              <w:rPr>
                <w:rFonts w:asciiTheme="majorEastAsia" w:eastAsiaTheme="majorEastAsia" w:hAnsiTheme="majorEastAsia"/>
                <w:szCs w:val="21"/>
              </w:rPr>
            </w:pPr>
          </w:p>
        </w:tc>
        <w:tc>
          <w:tcPr>
            <w:tcW w:w="2977" w:type="dxa"/>
          </w:tcPr>
          <w:p w14:paraId="27A3D536" w14:textId="77777777" w:rsidR="00D11A90" w:rsidRPr="008974FC" w:rsidRDefault="00D11A90"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原油等の最近１か月間の平均仕入単価</w:t>
            </w:r>
          </w:p>
        </w:tc>
        <w:tc>
          <w:tcPr>
            <w:tcW w:w="2410" w:type="dxa"/>
          </w:tcPr>
          <w:p w14:paraId="533742F2" w14:textId="77777777" w:rsidR="00D11A90" w:rsidRPr="008974FC" w:rsidRDefault="00D11A90"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原油等の前年同月の平均仕入単価</w:t>
            </w:r>
          </w:p>
        </w:tc>
        <w:tc>
          <w:tcPr>
            <w:tcW w:w="2409" w:type="dxa"/>
          </w:tcPr>
          <w:p w14:paraId="0A101EF3" w14:textId="77777777" w:rsidR="00D11A90" w:rsidRPr="008974FC" w:rsidRDefault="00D11A90"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原油等の仕入単価の上昇率</w:t>
            </w:r>
          </w:p>
          <w:p w14:paraId="27800C5F" w14:textId="77777777" w:rsidR="00D11A90" w:rsidRPr="008974FC" w:rsidRDefault="00D11A90"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（E/ｅ×100－100）</w:t>
            </w:r>
          </w:p>
        </w:tc>
      </w:tr>
      <w:tr w:rsidR="00D11A90" w:rsidRPr="008974FC" w14:paraId="023DF1C0" w14:textId="77777777" w:rsidTr="00BA0FAF">
        <w:tc>
          <w:tcPr>
            <w:tcW w:w="1271" w:type="dxa"/>
          </w:tcPr>
          <w:p w14:paraId="77BD8DD5" w14:textId="7CFBE6FC" w:rsidR="00D11A90" w:rsidRPr="008974FC" w:rsidRDefault="00D11A90"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企業全体</w:t>
            </w:r>
          </w:p>
        </w:tc>
        <w:tc>
          <w:tcPr>
            <w:tcW w:w="2977" w:type="dxa"/>
          </w:tcPr>
          <w:p w14:paraId="3DF71DB0" w14:textId="77777777" w:rsidR="00D11A90" w:rsidRPr="008974FC" w:rsidRDefault="00D11A90"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円【Ｅ】</w:t>
            </w:r>
          </w:p>
        </w:tc>
        <w:tc>
          <w:tcPr>
            <w:tcW w:w="2410" w:type="dxa"/>
          </w:tcPr>
          <w:p w14:paraId="4C3AC5C6" w14:textId="77777777" w:rsidR="00D11A90" w:rsidRPr="008974FC" w:rsidRDefault="00D11A90"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円【ｅ】</w:t>
            </w:r>
          </w:p>
        </w:tc>
        <w:tc>
          <w:tcPr>
            <w:tcW w:w="2409" w:type="dxa"/>
          </w:tcPr>
          <w:p w14:paraId="05C218CC" w14:textId="77777777" w:rsidR="00D11A90" w:rsidRPr="008974FC" w:rsidRDefault="00D11A90"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D70099A" w14:textId="2EDF5008" w:rsidR="00D11A90" w:rsidRPr="008974FC" w:rsidRDefault="004228E1" w:rsidP="00D11A90">
      <w:pPr>
        <w:suppressAutoHyphens/>
        <w:kinsoku w:val="0"/>
        <w:wordWrap w:val="0"/>
        <w:autoSpaceDE w:val="0"/>
        <w:autoSpaceDN w:val="0"/>
        <w:spacing w:beforeLines="50" w:before="120" w:line="366" w:lineRule="atLeast"/>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14048" behindDoc="0" locked="0" layoutInCell="1" allowOverlap="1" wp14:anchorId="6F7D0EA5" wp14:editId="4307E0A5">
                <wp:simplePos x="0" y="0"/>
                <wp:positionH relativeFrom="column">
                  <wp:posOffset>-552893</wp:posOffset>
                </wp:positionH>
                <wp:positionV relativeFrom="paragraph">
                  <wp:posOffset>309260</wp:posOffset>
                </wp:positionV>
                <wp:extent cx="609600" cy="2190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4B54D4F" w14:textId="4A6FA10A"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3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0EA5" id="_x0000_s1028" type="#_x0000_t202" style="position:absolute;margin-left:-43.55pt;margin-top:24.35pt;width:48pt;height:17.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" filled="f" stroked="f">
                <v:stroke dashstyle="1 1" endcap="round"/>
                <v:textbox inset="5.85pt,.7pt,5.85pt,.7pt">
                  <w:txbxContent>
                    <w:p w14:paraId="24B54D4F" w14:textId="4A6FA10A"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3 </w:t>
                      </w:r>
                    </w:p>
                  </w:txbxContent>
                </v:textbox>
              </v:shape>
            </w:pict>
          </mc:Fallback>
        </mc:AlternateContent>
      </w:r>
      <w:r w:rsidR="00D11A90" w:rsidRPr="008974FC">
        <w:rPr>
          <w:rFonts w:asciiTheme="majorEastAsia" w:eastAsiaTheme="majorEastAsia" w:hAnsiTheme="majorEastAsia" w:hint="eastAsia"/>
          <w:szCs w:val="21"/>
        </w:rPr>
        <w:t>企業全体の売上原価に占める原油等の仕入価格の割合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D11A90" w:rsidRPr="008974FC" w14:paraId="3FCFFFE4" w14:textId="77777777" w:rsidTr="00BA0FAF">
        <w:trPr>
          <w:trHeight w:val="1147"/>
        </w:trPr>
        <w:tc>
          <w:tcPr>
            <w:tcW w:w="1271" w:type="dxa"/>
          </w:tcPr>
          <w:p w14:paraId="6E2D0AEC" w14:textId="655FC30D" w:rsidR="00D11A90" w:rsidRPr="008974FC" w:rsidRDefault="00D11A90" w:rsidP="00BA0FAF">
            <w:pPr>
              <w:jc w:val="center"/>
              <w:rPr>
                <w:rFonts w:asciiTheme="majorEastAsia" w:eastAsiaTheme="majorEastAsia" w:hAnsiTheme="majorEastAsia"/>
                <w:szCs w:val="21"/>
              </w:rPr>
            </w:pPr>
          </w:p>
        </w:tc>
        <w:tc>
          <w:tcPr>
            <w:tcW w:w="2693" w:type="dxa"/>
          </w:tcPr>
          <w:p w14:paraId="5108F67F" w14:textId="77777777" w:rsidR="00D11A90" w:rsidRPr="008974FC" w:rsidRDefault="00D11A90"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最近１か月間の</w:t>
            </w:r>
          </w:p>
          <w:p w14:paraId="5FE53C3A" w14:textId="77777777" w:rsidR="00D11A90" w:rsidRPr="008974FC" w:rsidRDefault="00D11A90"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売上原価</w:t>
            </w:r>
          </w:p>
          <w:p w14:paraId="784471F5" w14:textId="77777777" w:rsidR="00D11A90" w:rsidRPr="008974FC" w:rsidRDefault="00D11A90" w:rsidP="00BA0FAF">
            <w:pPr>
              <w:jc w:val="center"/>
              <w:rPr>
                <w:rFonts w:asciiTheme="majorEastAsia" w:eastAsiaTheme="majorEastAsia" w:hAnsiTheme="majorEastAsia"/>
                <w:szCs w:val="21"/>
              </w:rPr>
            </w:pPr>
          </w:p>
        </w:tc>
        <w:tc>
          <w:tcPr>
            <w:tcW w:w="2835" w:type="dxa"/>
          </w:tcPr>
          <w:p w14:paraId="74D4ABA0" w14:textId="77777777" w:rsidR="00D11A90" w:rsidRPr="008974FC" w:rsidRDefault="00D11A90"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最近１か月間の売上原価に対応する原油等の仕入価格</w:t>
            </w:r>
          </w:p>
        </w:tc>
        <w:tc>
          <w:tcPr>
            <w:tcW w:w="2987" w:type="dxa"/>
          </w:tcPr>
          <w:p w14:paraId="1DC9216C" w14:textId="77777777" w:rsidR="00D11A90" w:rsidRPr="008974FC" w:rsidRDefault="00D11A90"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売上原価に占める原油等の仕入価格の割合</w:t>
            </w:r>
          </w:p>
          <w:p w14:paraId="4813EF4C" w14:textId="77777777" w:rsidR="00D11A90" w:rsidRPr="008974FC" w:rsidRDefault="00D11A90"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（S/C×100）</w:t>
            </w:r>
          </w:p>
        </w:tc>
      </w:tr>
      <w:tr w:rsidR="00D11A90" w:rsidRPr="008974FC" w14:paraId="1DF1E126" w14:textId="77777777" w:rsidTr="00A34325">
        <w:trPr>
          <w:trHeight w:val="363"/>
        </w:trPr>
        <w:tc>
          <w:tcPr>
            <w:tcW w:w="1271" w:type="dxa"/>
            <w:vAlign w:val="center"/>
          </w:tcPr>
          <w:p w14:paraId="29989A08" w14:textId="4B5B16F4" w:rsidR="00D11A90" w:rsidRPr="008974FC" w:rsidRDefault="00D11A90" w:rsidP="00A34325">
            <w:pPr>
              <w:jc w:val="right"/>
              <w:rPr>
                <w:rFonts w:asciiTheme="majorEastAsia" w:eastAsiaTheme="majorEastAsia" w:hAnsiTheme="majorEastAsia"/>
                <w:szCs w:val="21"/>
              </w:rPr>
            </w:pPr>
            <w:r w:rsidRPr="008974FC">
              <w:rPr>
                <w:rFonts w:asciiTheme="majorEastAsia" w:eastAsiaTheme="majorEastAsia" w:hAnsiTheme="majorEastAsia" w:hint="eastAsia"/>
                <w:szCs w:val="21"/>
              </w:rPr>
              <w:t>企業全体</w:t>
            </w:r>
          </w:p>
        </w:tc>
        <w:tc>
          <w:tcPr>
            <w:tcW w:w="2693" w:type="dxa"/>
            <w:vAlign w:val="center"/>
          </w:tcPr>
          <w:p w14:paraId="5E59F454" w14:textId="77777777" w:rsidR="00D11A90" w:rsidRPr="008974FC" w:rsidRDefault="00D11A90" w:rsidP="00A34325">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円【Ｃ】</w:t>
            </w:r>
          </w:p>
        </w:tc>
        <w:tc>
          <w:tcPr>
            <w:tcW w:w="2835" w:type="dxa"/>
            <w:vAlign w:val="center"/>
          </w:tcPr>
          <w:p w14:paraId="3BFF2909" w14:textId="77777777" w:rsidR="00D11A90" w:rsidRPr="008974FC" w:rsidRDefault="00D11A90" w:rsidP="00A34325">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円【Ｓ】</w:t>
            </w:r>
          </w:p>
        </w:tc>
        <w:tc>
          <w:tcPr>
            <w:tcW w:w="2987" w:type="dxa"/>
            <w:vAlign w:val="center"/>
          </w:tcPr>
          <w:p w14:paraId="46D61509" w14:textId="77777777" w:rsidR="00D11A90" w:rsidRPr="008974FC" w:rsidRDefault="00D11A90" w:rsidP="00A34325">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63573157" w14:textId="0049714C" w:rsidR="00D11A90" w:rsidRPr="008974FC" w:rsidRDefault="00D11A90" w:rsidP="00D11A90">
      <w:pPr>
        <w:suppressAutoHyphens/>
        <w:kinsoku w:val="0"/>
        <w:wordWrap w:val="0"/>
        <w:autoSpaceDE w:val="0"/>
        <w:autoSpaceDN w:val="0"/>
        <w:spacing w:line="366" w:lineRule="atLeast"/>
        <w:jc w:val="left"/>
        <w:rPr>
          <w:rFonts w:asciiTheme="majorEastAsia" w:eastAsiaTheme="majorEastAsia" w:hAnsiTheme="majorEastAsia"/>
          <w:szCs w:val="21"/>
        </w:rPr>
      </w:pPr>
    </w:p>
    <w:p w14:paraId="230CBBD6" w14:textId="480E0033" w:rsidR="00D11A90" w:rsidRPr="008974FC" w:rsidRDefault="004228E1" w:rsidP="00D11A90">
      <w:pPr>
        <w:suppressAutoHyphens/>
        <w:kinsoku w:val="0"/>
        <w:wordWrap w:val="0"/>
        <w:autoSpaceDE w:val="0"/>
        <w:autoSpaceDN w:val="0"/>
        <w:spacing w:line="366" w:lineRule="atLeast"/>
        <w:jc w:val="left"/>
        <w:rPr>
          <w:rFonts w:asciiTheme="majorEastAsia" w:eastAsiaTheme="majorEastAsia" w:hAnsiTheme="majorEastAsia" w:cs="ＭＳ ゴシック"/>
          <w:color w:val="000000"/>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16096" behindDoc="0" locked="0" layoutInCell="1" allowOverlap="1" wp14:anchorId="23605125" wp14:editId="0D976E25">
                <wp:simplePos x="0" y="0"/>
                <wp:positionH relativeFrom="column">
                  <wp:posOffset>-552893</wp:posOffset>
                </wp:positionH>
                <wp:positionV relativeFrom="paragraph">
                  <wp:posOffset>235452</wp:posOffset>
                </wp:positionV>
                <wp:extent cx="609600" cy="21907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781DB58" w14:textId="14B4DFE8"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5125" id="_x0000_s1029" type="#_x0000_t202" style="position:absolute;margin-left:-43.55pt;margin-top:18.55pt;width:48pt;height:17.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" filled="f" stroked="f">
                <v:stroke dashstyle="1 1" endcap="round"/>
                <v:textbox inset="5.85pt,.7pt,5.85pt,.7pt">
                  <w:txbxContent>
                    <w:p w14:paraId="3781DB58" w14:textId="14B4DFE8" w:rsidR="004228E1" w:rsidRPr="00D73457" w:rsidRDefault="004228E1" w:rsidP="004228E1">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4</w:t>
                      </w:r>
                    </w:p>
                  </w:txbxContent>
                </v:textbox>
              </v:shape>
            </w:pict>
          </mc:Fallback>
        </mc:AlternateContent>
      </w:r>
      <w:r w:rsidR="00D11A90" w:rsidRPr="008974FC">
        <w:rPr>
          <w:rFonts w:asciiTheme="majorEastAsia" w:eastAsiaTheme="majorEastAsia" w:hAnsiTheme="majorEastAsia" w:cs="ＭＳ ゴシック" w:hint="eastAsia"/>
          <w:color w:val="000000"/>
          <w:kern w:val="0"/>
          <w:szCs w:val="21"/>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D11A90" w:rsidRPr="008974FC" w14:paraId="548FF1E9" w14:textId="77777777" w:rsidTr="00BA0FAF">
        <w:tc>
          <w:tcPr>
            <w:tcW w:w="809" w:type="dxa"/>
          </w:tcPr>
          <w:p w14:paraId="3A8EC36E" w14:textId="77777777" w:rsidR="00D11A90" w:rsidRPr="008974FC" w:rsidRDefault="00D11A90" w:rsidP="00BA0FAF">
            <w:pPr>
              <w:suppressAutoHyphens/>
              <w:kinsoku w:val="0"/>
              <w:autoSpaceDE w:val="0"/>
              <w:autoSpaceDN w:val="0"/>
              <w:spacing w:line="366" w:lineRule="atLeast"/>
              <w:jc w:val="center"/>
              <w:rPr>
                <w:rFonts w:asciiTheme="majorEastAsia" w:eastAsiaTheme="majorEastAsia" w:hAnsiTheme="majorEastAsia"/>
                <w:szCs w:val="21"/>
              </w:rPr>
            </w:pPr>
          </w:p>
        </w:tc>
        <w:tc>
          <w:tcPr>
            <w:tcW w:w="1596" w:type="dxa"/>
          </w:tcPr>
          <w:p w14:paraId="11EC1FC4"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最近３か月間の原油等の</w:t>
            </w:r>
          </w:p>
          <w:p w14:paraId="2A8B5CA6"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仕入価格</w:t>
            </w:r>
          </w:p>
        </w:tc>
        <w:tc>
          <w:tcPr>
            <w:tcW w:w="1559" w:type="dxa"/>
          </w:tcPr>
          <w:p w14:paraId="3F6E19DB"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最近３か月間の売上高</w:t>
            </w:r>
          </w:p>
        </w:tc>
        <w:tc>
          <w:tcPr>
            <w:tcW w:w="958" w:type="dxa"/>
          </w:tcPr>
          <w:p w14:paraId="7DE2C052" w14:textId="77777777" w:rsidR="00D11A90" w:rsidRPr="008974FC" w:rsidRDefault="00D11A90"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tc>
        <w:tc>
          <w:tcPr>
            <w:tcW w:w="1328" w:type="dxa"/>
          </w:tcPr>
          <w:p w14:paraId="7EF8FADA"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前年同期の原油等の</w:t>
            </w:r>
          </w:p>
          <w:p w14:paraId="30BC8125"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仕入価格</w:t>
            </w:r>
          </w:p>
        </w:tc>
        <w:tc>
          <w:tcPr>
            <w:tcW w:w="1458" w:type="dxa"/>
          </w:tcPr>
          <w:p w14:paraId="4AB33D56"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前年同期の</w:t>
            </w:r>
          </w:p>
          <w:p w14:paraId="5944DE5D"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売上高</w:t>
            </w:r>
          </w:p>
        </w:tc>
        <w:tc>
          <w:tcPr>
            <w:tcW w:w="935" w:type="dxa"/>
          </w:tcPr>
          <w:p w14:paraId="4213729F"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tc>
        <w:tc>
          <w:tcPr>
            <w:tcW w:w="1133" w:type="dxa"/>
          </w:tcPr>
          <w:p w14:paraId="7F21199F"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p w14:paraId="33E0DD20" w14:textId="77777777" w:rsidR="00D11A90" w:rsidRPr="008974FC" w:rsidRDefault="00D11A90" w:rsidP="00BA0FAF">
            <w:pPr>
              <w:suppressAutoHyphens/>
              <w:kinsoku w:val="0"/>
              <w:wordWrap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－（a/b）＝Ｐ</w:t>
            </w:r>
          </w:p>
        </w:tc>
      </w:tr>
      <w:tr w:rsidR="00D11A90" w:rsidRPr="008974FC" w14:paraId="2D3FC18B" w14:textId="77777777" w:rsidTr="00BA0FAF">
        <w:tc>
          <w:tcPr>
            <w:tcW w:w="809" w:type="dxa"/>
          </w:tcPr>
          <w:p w14:paraId="314056F4" w14:textId="77777777" w:rsidR="00D11A90" w:rsidRPr="008974FC" w:rsidRDefault="00D11A90"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企業</w:t>
            </w:r>
          </w:p>
          <w:p w14:paraId="0C54AA48" w14:textId="77777777" w:rsidR="00D11A90" w:rsidRPr="008974FC" w:rsidRDefault="00D11A90"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全体</w:t>
            </w:r>
          </w:p>
        </w:tc>
        <w:tc>
          <w:tcPr>
            <w:tcW w:w="1596" w:type="dxa"/>
          </w:tcPr>
          <w:p w14:paraId="27154541"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760E91D2" w14:textId="77777777" w:rsidR="00D11A90" w:rsidRPr="008974FC" w:rsidRDefault="00D11A90"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559" w:type="dxa"/>
          </w:tcPr>
          <w:p w14:paraId="27FD22DF"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352F88F9" w14:textId="77777777" w:rsidR="00D11A90" w:rsidRPr="008974FC" w:rsidRDefault="00D11A90"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58" w:type="dxa"/>
          </w:tcPr>
          <w:p w14:paraId="7BA688A1"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328" w:type="dxa"/>
          </w:tcPr>
          <w:p w14:paraId="3ED46FF7"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76D82AB9" w14:textId="77777777" w:rsidR="00D11A90" w:rsidRPr="008974FC" w:rsidRDefault="00D11A90"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458" w:type="dxa"/>
          </w:tcPr>
          <w:p w14:paraId="5DEBECCC"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3EE83609" w14:textId="77777777" w:rsidR="00D11A90" w:rsidRPr="008974FC" w:rsidRDefault="00D11A90"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5" w:type="dxa"/>
          </w:tcPr>
          <w:p w14:paraId="6D6DCEA2"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133" w:type="dxa"/>
          </w:tcPr>
          <w:p w14:paraId="289D151D" w14:textId="77777777" w:rsidR="00D11A90" w:rsidRPr="008974FC" w:rsidRDefault="00D11A90"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r>
    </w:tbl>
    <w:p w14:paraId="4F7DD464" w14:textId="77777777" w:rsidR="00D11A90" w:rsidRPr="008974FC" w:rsidRDefault="00D11A90" w:rsidP="008020C0">
      <w:pPr>
        <w:suppressAutoHyphens/>
        <w:wordWrap w:val="0"/>
        <w:spacing w:line="300" w:lineRule="exact"/>
        <w:jc w:val="left"/>
        <w:textAlignment w:val="baseline"/>
        <w:rPr>
          <w:rFonts w:asciiTheme="majorEastAsia" w:eastAsiaTheme="majorEastAsia" w:hAnsiTheme="majorEastAsia"/>
          <w:color w:val="000000"/>
          <w:kern w:val="0"/>
          <w:szCs w:val="21"/>
        </w:rPr>
      </w:pPr>
    </w:p>
    <w:p w14:paraId="220A5A78" w14:textId="77777777" w:rsidR="00451395" w:rsidRPr="008974FC" w:rsidRDefault="00451395" w:rsidP="00451395">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023D6F9C" w14:textId="77777777" w:rsidR="00451395" w:rsidRPr="008974FC" w:rsidRDefault="00451395" w:rsidP="00451395">
      <w:pPr>
        <w:pStyle w:val="aff0"/>
        <w:numPr>
          <w:ilvl w:val="0"/>
          <w:numId w:val="53"/>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営んでいる業種が全て指定業種に属することが疎明できる資料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407A4CCC" w14:textId="2407AA9A" w:rsidR="00451395" w:rsidRPr="008974FC" w:rsidRDefault="00451395" w:rsidP="00451395">
      <w:pPr>
        <w:pStyle w:val="aff0"/>
        <w:numPr>
          <w:ilvl w:val="0"/>
          <w:numId w:val="53"/>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この表には、企業全体の原油等の仕入価格、売上原価及び売上高の挙証資料（試算表、売上台帳、仕入帳など）を添付ください。</w:t>
      </w:r>
    </w:p>
    <w:p w14:paraId="11B94FFE" w14:textId="77777777" w:rsidR="00D11A90" w:rsidRPr="008974FC" w:rsidRDefault="00D11A90" w:rsidP="008020C0">
      <w:pPr>
        <w:suppressAutoHyphens/>
        <w:wordWrap w:val="0"/>
        <w:spacing w:line="300" w:lineRule="exact"/>
        <w:jc w:val="left"/>
        <w:textAlignment w:val="baseline"/>
        <w:rPr>
          <w:rFonts w:asciiTheme="majorEastAsia" w:eastAsiaTheme="majorEastAsia" w:hAnsiTheme="majorEastAsia"/>
          <w:color w:val="000000"/>
          <w:kern w:val="0"/>
          <w:szCs w:val="21"/>
        </w:rPr>
      </w:pPr>
    </w:p>
    <w:p w14:paraId="064A9765" w14:textId="77777777" w:rsidR="00451395" w:rsidRPr="008974FC" w:rsidRDefault="00451395" w:rsidP="00451395">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769EB835" w14:textId="77777777" w:rsidR="00451395" w:rsidRPr="008974FC" w:rsidRDefault="00451395" w:rsidP="00451395">
      <w:pPr>
        <w:ind w:firstLineChars="500" w:firstLine="1050"/>
        <w:rPr>
          <w:rFonts w:asciiTheme="majorEastAsia" w:eastAsiaTheme="majorEastAsia" w:hAnsiTheme="majorEastAsia"/>
          <w:szCs w:val="21"/>
        </w:rPr>
      </w:pPr>
    </w:p>
    <w:p w14:paraId="420DC423" w14:textId="77777777" w:rsidR="00451395" w:rsidRPr="008974FC" w:rsidRDefault="00451395" w:rsidP="00451395">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252A485C" w14:textId="77777777" w:rsidR="00451395" w:rsidRPr="008974FC" w:rsidRDefault="00451395" w:rsidP="00451395">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6226BC80" w14:textId="77777777" w:rsidR="00451395" w:rsidRPr="008974FC" w:rsidRDefault="00451395" w:rsidP="00451395">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39322725" w14:textId="77777777" w:rsidR="002E6DDD" w:rsidRPr="008974FC" w:rsidRDefault="00451395" w:rsidP="00C630CF">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p w14:paraId="565DC7E2" w14:textId="77777777" w:rsidR="002E6DDD" w:rsidRPr="008974FC" w:rsidRDefault="002E6DDD" w:rsidP="00C630CF">
      <w:pPr>
        <w:ind w:firstLineChars="1800" w:firstLine="3780"/>
        <w:rPr>
          <w:rFonts w:asciiTheme="majorEastAsia" w:eastAsiaTheme="majorEastAsia" w:hAnsiTheme="majorEastAsia"/>
          <w:szCs w:val="21"/>
        </w:rPr>
      </w:pPr>
    </w:p>
    <w:p w14:paraId="3538D287" w14:textId="1235E8D6" w:rsidR="00451395" w:rsidRPr="008974FC" w:rsidRDefault="00451395" w:rsidP="00C630CF">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　</w:t>
      </w:r>
    </w:p>
    <w:sectPr w:rsidR="00451395" w:rsidRPr="008974FC" w:rsidSect="007C785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5C"/>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B4E"/>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1559</Words>
  <Characters>952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3</cp:revision>
  <cp:lastPrinted>2024-11-28T08:26:00Z</cp:lastPrinted>
  <dcterms:created xsi:type="dcterms:W3CDTF">2024-12-02T08:18:00Z</dcterms:created>
  <dcterms:modified xsi:type="dcterms:W3CDTF">2025-03-24T04:10:00Z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