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8A" w:rsidRDefault="009A138A" w:rsidP="009A138A">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○宇城市老人ホーム入所措置等施行規則</w:t>
      </w:r>
    </w:p>
    <w:p w:rsidR="00500C48" w:rsidRDefault="00500C48" w:rsidP="00500C48">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別表第２（第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条関係）</w:t>
      </w:r>
    </w:p>
    <w:p w:rsidR="00500C48" w:rsidRDefault="00500C48" w:rsidP="00500C48">
      <w:pPr>
        <w:autoSpaceDE w:val="0"/>
        <w:autoSpaceDN w:val="0"/>
        <w:adjustRightInd w:val="0"/>
        <w:spacing w:line="420" w:lineRule="atLeast"/>
        <w:ind w:left="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扶養義務者費用徴収基準</w:t>
      </w:r>
    </w:p>
    <w:tbl>
      <w:tblPr>
        <w:tblW w:w="0" w:type="auto"/>
        <w:tblInd w:w="5" w:type="dxa"/>
        <w:tblLayout w:type="fixed"/>
        <w:tblCellMar>
          <w:left w:w="0" w:type="dxa"/>
          <w:right w:w="0" w:type="dxa"/>
        </w:tblCellMar>
        <w:tblLook w:val="0000" w:firstRow="0" w:lastRow="0" w:firstColumn="0" w:lastColumn="0" w:noHBand="0" w:noVBand="0"/>
      </w:tblPr>
      <w:tblGrid>
        <w:gridCol w:w="765"/>
        <w:gridCol w:w="1615"/>
        <w:gridCol w:w="3656"/>
        <w:gridCol w:w="2466"/>
      </w:tblGrid>
      <w:tr w:rsidR="00500C48" w:rsidTr="00886D80">
        <w:tc>
          <w:tcPr>
            <w:tcW w:w="6036" w:type="dxa"/>
            <w:gridSpan w:val="3"/>
            <w:tcBorders>
              <w:top w:val="single" w:sz="4" w:space="0" w:color="000000"/>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税額等による階層区分</w:t>
            </w:r>
          </w:p>
        </w:tc>
        <w:tc>
          <w:tcPr>
            <w:tcW w:w="2466" w:type="dxa"/>
            <w:tcBorders>
              <w:top w:val="single" w:sz="4" w:space="0" w:color="000000"/>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費用徴収基準月額</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p>
        </w:tc>
        <w:tc>
          <w:tcPr>
            <w:tcW w:w="5271" w:type="dxa"/>
            <w:gridSpan w:val="2"/>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生活保護法による被保護者（単給を含む）</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w:t>
            </w:r>
            <w:r>
              <w:rPr>
                <w:rFonts w:ascii="Century" w:eastAsia="ＭＳ 明朝" w:hAnsi="ＭＳ 明朝" w:cs="ＭＳ 明朝" w:hint="eastAsia"/>
                <w:color w:val="000000"/>
                <w:kern w:val="0"/>
                <w:szCs w:val="21"/>
              </w:rPr>
              <w:t>円</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B</w:t>
            </w:r>
          </w:p>
        </w:tc>
        <w:tc>
          <w:tcPr>
            <w:tcW w:w="5271" w:type="dxa"/>
            <w:gridSpan w:val="2"/>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階層を除き前年度分の市町村民税非課税の者</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C1</w:t>
            </w:r>
          </w:p>
        </w:tc>
        <w:tc>
          <w:tcPr>
            <w:tcW w:w="1615" w:type="dxa"/>
            <w:vMerge w:val="restart"/>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階層及び</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階層を除き前年分の所得税非課税の者</w:t>
            </w: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前年度分の市町村民税所得割非課税（均等割のみ課税）</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4,500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C2</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前年度分の市町村民税所得割課税</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6,600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D1</w:t>
            </w:r>
          </w:p>
        </w:tc>
        <w:tc>
          <w:tcPr>
            <w:tcW w:w="1615" w:type="dxa"/>
            <w:vMerge w:val="restart"/>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階層及び</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階層を除き前年分の所得税課税の者であって、その税額の年額区分が次の額である者</w:t>
            </w: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30,000</w:t>
            </w:r>
            <w:r>
              <w:rPr>
                <w:rFonts w:ascii="Century" w:eastAsia="ＭＳ 明朝" w:hAnsi="ＭＳ 明朝" w:cs="ＭＳ 明朝" w:hint="eastAsia"/>
                <w:color w:val="000000"/>
                <w:kern w:val="0"/>
                <w:szCs w:val="21"/>
              </w:rPr>
              <w:t>円以下</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9,000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D2</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80,000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13,500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D3</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140,000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18,700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D4</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280,000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29,000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D5</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280,001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500,000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41,200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D6</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500,001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800,000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54,200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D7</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800,001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1,160,000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68,700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D8</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1,160,001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1,650,000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85,000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D9</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1,650,001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2,260,000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102,900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D10</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2,260,001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3,000,000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122,500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D11</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3,960,000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143,800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D12</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3,960,001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5,030,000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166,600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D13</w:t>
            </w:r>
          </w:p>
        </w:tc>
        <w:tc>
          <w:tcPr>
            <w:tcW w:w="1615" w:type="dxa"/>
            <w:vMerge/>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5,030,001</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6,270,000</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191,200</w:t>
            </w:r>
          </w:p>
        </w:tc>
      </w:tr>
      <w:tr w:rsidR="00500C48" w:rsidTr="00886D80">
        <w:tc>
          <w:tcPr>
            <w:tcW w:w="765" w:type="dxa"/>
            <w:tcBorders>
              <w:top w:val="nil"/>
              <w:left w:val="single" w:sz="4" w:space="0" w:color="000000"/>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D14</w:t>
            </w:r>
          </w:p>
        </w:tc>
        <w:tc>
          <w:tcPr>
            <w:tcW w:w="1615"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365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6,270,001</w:t>
            </w:r>
            <w:r>
              <w:rPr>
                <w:rFonts w:ascii="Century" w:eastAsia="ＭＳ 明朝" w:hAnsi="ＭＳ 明朝" w:cs="ＭＳ 明朝" w:hint="eastAsia"/>
                <w:color w:val="000000"/>
                <w:kern w:val="0"/>
                <w:szCs w:val="21"/>
              </w:rPr>
              <w:t>円以上</w:t>
            </w:r>
          </w:p>
        </w:tc>
        <w:tc>
          <w:tcPr>
            <w:tcW w:w="2466" w:type="dxa"/>
            <w:tcBorders>
              <w:top w:val="nil"/>
              <w:left w:val="nil"/>
              <w:bottom w:val="single" w:sz="4" w:space="0" w:color="000000"/>
              <w:right w:val="single" w:sz="4" w:space="0" w:color="000000"/>
            </w:tcBorders>
          </w:tcPr>
          <w:p w:rsidR="00500C48" w:rsidRDefault="00500C48" w:rsidP="00886D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その月におけるその被措置者に係る措置費の支弁額</w:t>
            </w:r>
          </w:p>
        </w:tc>
      </w:tr>
    </w:tbl>
    <w:p w:rsidR="00500C48" w:rsidRDefault="00500C48" w:rsidP="00500C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（注１）　この表の</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１階層における「均等割の額」とは、地方税法（昭和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226</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292</w:t>
      </w:r>
      <w:r>
        <w:rPr>
          <w:rFonts w:ascii="Century" w:eastAsia="ＭＳ 明朝" w:hAnsi="ＭＳ 明朝" w:cs="ＭＳ 明朝" w:hint="eastAsia"/>
          <w:color w:val="000000"/>
          <w:kern w:val="0"/>
          <w:szCs w:val="21"/>
        </w:rPr>
        <w:t>条第１項第１号に規定する均等割の額をいい、</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２階層における「所得割の額」とは、同項第２号に規定する所得割（この所得割を計算する場合には同法第</w:t>
      </w:r>
      <w:r>
        <w:rPr>
          <w:rFonts w:ascii="Century" w:eastAsia="ＭＳ 明朝" w:hAnsi="ＭＳ 明朝" w:cs="ＭＳ 明朝"/>
          <w:color w:val="000000"/>
          <w:kern w:val="0"/>
          <w:szCs w:val="21"/>
        </w:rPr>
        <w:t>314</w:t>
      </w:r>
      <w:r>
        <w:rPr>
          <w:rFonts w:ascii="Century" w:eastAsia="ＭＳ 明朝" w:hAnsi="ＭＳ 明朝" w:cs="ＭＳ 明朝" w:hint="eastAsia"/>
          <w:color w:val="000000"/>
          <w:kern w:val="0"/>
          <w:szCs w:val="21"/>
        </w:rPr>
        <w:t>条の７及び同法附則第５条第２項の規定は適用しないものとする。）の額をいう。</w:t>
      </w:r>
    </w:p>
    <w:p w:rsidR="00500C48" w:rsidRDefault="00500C48" w:rsidP="00500C48">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なお、同法第</w:t>
      </w:r>
      <w:r>
        <w:rPr>
          <w:rFonts w:ascii="Century" w:eastAsia="ＭＳ 明朝" w:hAnsi="ＭＳ 明朝" w:cs="ＭＳ 明朝"/>
          <w:color w:val="000000"/>
          <w:kern w:val="0"/>
          <w:szCs w:val="21"/>
        </w:rPr>
        <w:t>323</w:t>
      </w:r>
      <w:r>
        <w:rPr>
          <w:rFonts w:ascii="Century" w:eastAsia="ＭＳ 明朝" w:hAnsi="ＭＳ 明朝" w:cs="ＭＳ 明朝" w:hint="eastAsia"/>
          <w:color w:val="000000"/>
          <w:kern w:val="0"/>
          <w:szCs w:val="21"/>
        </w:rPr>
        <w:t>条に規定する市町村民税の減免があった場合には、その額を所得割の額又は均等割の額から順次控除して得た額を所得割の額又は均等割の額とする。</w:t>
      </w:r>
    </w:p>
    <w:p w:rsidR="00500C48" w:rsidRDefault="00500C48" w:rsidP="00500C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（注２）　</w:t>
      </w:r>
      <w:r>
        <w:rPr>
          <w:rFonts w:ascii="Century" w:eastAsia="ＭＳ 明朝" w:hAnsi="ＭＳ 明朝" w:cs="ＭＳ 明朝"/>
          <w:color w:val="000000"/>
          <w:kern w:val="0"/>
          <w:szCs w:val="21"/>
        </w:rPr>
        <w:t>D</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D14</w:t>
      </w:r>
      <w:r>
        <w:rPr>
          <w:rFonts w:ascii="Century" w:eastAsia="ＭＳ 明朝" w:hAnsi="ＭＳ 明朝" w:cs="ＭＳ 明朝" w:hint="eastAsia"/>
          <w:color w:val="000000"/>
          <w:kern w:val="0"/>
          <w:szCs w:val="21"/>
        </w:rPr>
        <w:t>階層における「所得税の額」とは、所得税法（昭和</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号）経済社会の変化等に対応して早急に講ずるべき所得税及び法人税の負担軽減措置に関する法律（平成</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年法律第８号）、租税特別措置法（昭和</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号）及び災害被害者に対する租税の減免、徴収猶予等に関する法律（昭和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175</w:t>
      </w:r>
      <w:r>
        <w:rPr>
          <w:rFonts w:ascii="Century" w:eastAsia="ＭＳ 明朝" w:hAnsi="ＭＳ 明朝" w:cs="ＭＳ 明朝" w:hint="eastAsia"/>
          <w:color w:val="000000"/>
          <w:kern w:val="0"/>
          <w:szCs w:val="21"/>
        </w:rPr>
        <w:t>号）の規定によって計算された所得税の額をいう。</w:t>
      </w:r>
    </w:p>
    <w:p w:rsidR="00500C48" w:rsidRDefault="00500C48" w:rsidP="00500C48">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ただし、所得税額を計算する場合には、次の規定は適用しないものとする。</w:t>
      </w:r>
    </w:p>
    <w:p w:rsidR="00500C48" w:rsidRDefault="00500C48" w:rsidP="00500C4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所得税法第</w:t>
      </w:r>
      <w:r>
        <w:rPr>
          <w:rFonts w:ascii="Century" w:eastAsia="ＭＳ 明朝" w:hAnsi="ＭＳ 明朝" w:cs="ＭＳ 明朝"/>
          <w:color w:val="000000"/>
          <w:kern w:val="0"/>
          <w:szCs w:val="21"/>
        </w:rPr>
        <w:t>92</w:t>
      </w:r>
      <w:r>
        <w:rPr>
          <w:rFonts w:ascii="Century" w:eastAsia="ＭＳ 明朝" w:hAnsi="ＭＳ 明朝" w:cs="ＭＳ 明朝" w:hint="eastAsia"/>
          <w:color w:val="000000"/>
          <w:kern w:val="0"/>
          <w:szCs w:val="21"/>
        </w:rPr>
        <w:t>条第１項、第</w:t>
      </w:r>
      <w:r>
        <w:rPr>
          <w:rFonts w:ascii="Century" w:eastAsia="ＭＳ 明朝" w:hAnsi="ＭＳ 明朝" w:cs="ＭＳ 明朝"/>
          <w:color w:val="000000"/>
          <w:kern w:val="0"/>
          <w:szCs w:val="21"/>
        </w:rPr>
        <w:t>95</w:t>
      </w:r>
      <w:r>
        <w:rPr>
          <w:rFonts w:ascii="Century" w:eastAsia="ＭＳ 明朝" w:hAnsi="ＭＳ 明朝" w:cs="ＭＳ 明朝" w:hint="eastAsia"/>
          <w:color w:val="000000"/>
          <w:kern w:val="0"/>
          <w:szCs w:val="21"/>
        </w:rPr>
        <w:t>条第１項、第２項及び第３項</w:t>
      </w:r>
    </w:p>
    <w:p w:rsidR="00500C48" w:rsidRDefault="00500C48" w:rsidP="00500C4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租税特別措置法第</w:t>
      </w:r>
      <w:r>
        <w:rPr>
          <w:rFonts w:ascii="Century" w:eastAsia="ＭＳ 明朝" w:hAnsi="ＭＳ 明朝" w:cs="ＭＳ 明朝"/>
          <w:color w:val="000000"/>
          <w:kern w:val="0"/>
          <w:szCs w:val="21"/>
        </w:rPr>
        <w:t>41</w:t>
      </w:r>
      <w:r>
        <w:rPr>
          <w:rFonts w:ascii="Century" w:eastAsia="ＭＳ 明朝" w:hAnsi="ＭＳ 明朝" w:cs="ＭＳ 明朝" w:hint="eastAsia"/>
          <w:color w:val="000000"/>
          <w:kern w:val="0"/>
          <w:szCs w:val="21"/>
        </w:rPr>
        <w:t>条第１項、第２項及び第３項</w:t>
      </w:r>
    </w:p>
    <w:p w:rsidR="00500C48" w:rsidRDefault="00500C48" w:rsidP="00500C48">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租税特別措置法等の一部を改正する法律（平成</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号）附則第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w:t>
      </w:r>
    </w:p>
    <w:p w:rsidR="00500C48" w:rsidRDefault="00500C48" w:rsidP="00500C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（注３）　同一の者が２人以上の被措置者の主たる扶養義務者となる場合においても、上表に示す費用徴収基準月額のみで算定するものであること。</w:t>
      </w:r>
    </w:p>
    <w:p w:rsidR="00500C48" w:rsidRDefault="00500C48" w:rsidP="00500C4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（注４）　費用徴収基準月額が、その月におけるその被措置者にかかる措置費の支弁額（その被措置者が別表第１により徴収を受ける場合には、当該被措置者に係る費用徴収基準月額を控除した残額）を超える場合には、この表にかかわらず、当該支弁額とする。</w:t>
      </w:r>
    </w:p>
    <w:p w:rsidR="001C2DDA" w:rsidRPr="009A138A" w:rsidRDefault="00500C48" w:rsidP="009A138A">
      <w:pPr>
        <w:autoSpaceDE w:val="0"/>
        <w:autoSpaceDN w:val="0"/>
        <w:adjustRightInd w:val="0"/>
        <w:spacing w:line="420" w:lineRule="atLeast"/>
        <w:ind w:left="420" w:hanging="210"/>
        <w:jc w:val="left"/>
      </w:pPr>
      <w:r>
        <w:rPr>
          <w:rFonts w:ascii="Century" w:eastAsia="ＭＳ 明朝" w:hAnsi="ＭＳ 明朝" w:cs="ＭＳ 明朝" w:hint="eastAsia"/>
          <w:color w:val="000000"/>
          <w:kern w:val="0"/>
          <w:szCs w:val="21"/>
        </w:rPr>
        <w:t>（注５）　主たる扶養義務者が、他の社会福祉施設の被措置者の扶養義務者として費用徴収される場合には、この表による徴収額の一部又は全部を免除することができる。</w:t>
      </w:r>
      <w:bookmarkStart w:id="0" w:name="_GoBack"/>
      <w:bookmarkEnd w:id="0"/>
    </w:p>
    <w:sectPr w:rsidR="001C2DDA" w:rsidRPr="009A138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BE" w:rsidRDefault="008C22BE">
      <w:r>
        <w:separator/>
      </w:r>
    </w:p>
  </w:endnote>
  <w:endnote w:type="continuationSeparator" w:id="0">
    <w:p w:rsidR="008C22BE" w:rsidRDefault="008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2A" w:rsidRDefault="009E512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BE" w:rsidRDefault="008C22BE">
      <w:r>
        <w:separator/>
      </w:r>
    </w:p>
  </w:footnote>
  <w:footnote w:type="continuationSeparator" w:id="0">
    <w:p w:rsidR="008C22BE" w:rsidRDefault="008C2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48"/>
    <w:rsid w:val="001C2DDA"/>
    <w:rsid w:val="00500C48"/>
    <w:rsid w:val="008C22BE"/>
    <w:rsid w:val="009A138A"/>
    <w:rsid w:val="009E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立岩　朋夏</dc:creator>
  <cp:lastModifiedBy>立岩　朋夏</cp:lastModifiedBy>
  <cp:revision>2</cp:revision>
  <dcterms:created xsi:type="dcterms:W3CDTF">2017-12-28T07:09:00Z</dcterms:created>
  <dcterms:modified xsi:type="dcterms:W3CDTF">2017-12-28T07:11:00Z</dcterms:modified>
</cp:coreProperties>
</file>