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B2" w:rsidRDefault="00DF19B2" w:rsidP="00DF19B2">
      <w:pPr>
        <w:autoSpaceDE w:val="0"/>
        <w:autoSpaceDN w:val="0"/>
        <w:adjustRightInd w:val="0"/>
        <w:spacing w:line="420" w:lineRule="atLeast"/>
        <w:ind w:left="84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○宇城市老人ホーム入所措置等施行規則</w:t>
      </w: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別表第１（第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条関係）</w:t>
      </w: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養護老人ホーム被措置者費用徴収基準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5017"/>
        <w:gridCol w:w="2466"/>
      </w:tblGrid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対象収入による階層区分</w:t>
            </w:r>
          </w:p>
        </w:tc>
        <w:tc>
          <w:tcPr>
            <w:tcW w:w="2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費用徴収基準月額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270,000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270,001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280,000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3,400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340,000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4,700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380,000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440,000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12,500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14,100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480,000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17,500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19,100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540,000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580,000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24,100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640,000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27,500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680,000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34,100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37,500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39,800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840,000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41,800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880,000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43,800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45,800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47,800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lastRenderedPageBreak/>
              <w:t>28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960,001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49,800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1,040,000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51,800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1,080,000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54,400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1,080,001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1,120,000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57,100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1,120,001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1,160,000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59,800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1,160,001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1,200,000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62,400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1,200,001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1,260,000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65,100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1,260,001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1,320,000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69,100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1,320,001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1,380,000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73,100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1,380,001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1,440,000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77,100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01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1,440,001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1,500,000</w:t>
            </w: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81,100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0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1,500,001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円以上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150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万円超過額×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0.9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÷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12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月＋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81,100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円（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円未満切捨て）</w:t>
            </w:r>
          </w:p>
        </w:tc>
      </w:tr>
      <w:tr w:rsidR="00DF19B2" w:rsidTr="00886D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9B2" w:rsidRDefault="00DF19B2" w:rsidP="00886D80">
            <w:pPr>
              <w:autoSpaceDE w:val="0"/>
              <w:autoSpaceDN w:val="0"/>
              <w:adjustRightInd w:val="0"/>
              <w:spacing w:line="420" w:lineRule="atLeast"/>
              <w:ind w:left="210" w:hanging="210"/>
              <w:jc w:val="left"/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備考：上表にかかわらず、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Cs w:val="21"/>
              </w:rPr>
              <w:t>140,000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Cs w:val="21"/>
              </w:rPr>
              <w:t>円を当該費用徴収基準月額の上限とする。</w:t>
            </w:r>
          </w:p>
        </w:tc>
      </w:tr>
    </w:tbl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（注１）　この表における「対象収入」とは前年の収入（社会通念上収入として認定することが適当でないものを除く。別表第２において同じ。）から、租税、社会保険料、医療費等の必要経費を控除した後の収入をいう。</w:t>
      </w: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（注２）　３人部屋入居者については、費用徴収基準額から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％、４人部屋入居者については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20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％、５人及び６人部屋入居者については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30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％、７人部屋以上の大部屋入居者については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40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％をそれぞれ減額した額を費用徴収基準月額とする。この場合において、</w:t>
      </w:r>
      <w:r>
        <w:rPr>
          <w:rFonts w:ascii="Century" w:eastAsia="ＭＳ 明朝" w:hAnsi="ＭＳ 明朝" w:cs="ＭＳ 明朝"/>
          <w:color w:val="000000"/>
          <w:kern w:val="0"/>
          <w:szCs w:val="21"/>
        </w:rPr>
        <w:t>100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円未満は切捨てとする。また、第２条第２項の上限額を適用したものについてはこの対象としない。</w:t>
      </w: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（注３）　費用徴収基準月額が、その月におけるその被措置者に係る措置費の支弁額（一般事務費及び一般生活費（地区別冬期加算及び入院患者日用品費を除く。）の合算額をいう。別表第２において同じ。）を超える場合には、この表にかかわらず、当該支弁額とする。</w:t>
      </w: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p w:rsidR="00DF19B2" w:rsidRDefault="00DF19B2" w:rsidP="00DF19B2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p w:rsidR="001C2DDA" w:rsidRPr="00DF19B2" w:rsidRDefault="001C2DDA">
      <w:bookmarkStart w:id="0" w:name="_GoBack"/>
      <w:bookmarkEnd w:id="0"/>
    </w:p>
    <w:sectPr w:rsidR="001C2DDA" w:rsidRPr="00DF19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B2"/>
    <w:rsid w:val="001C2DDA"/>
    <w:rsid w:val="00D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立岩　朋夏</dc:creator>
  <cp:lastModifiedBy>立岩　朋夏</cp:lastModifiedBy>
  <cp:revision>1</cp:revision>
  <dcterms:created xsi:type="dcterms:W3CDTF">2017-12-28T07:08:00Z</dcterms:created>
  <dcterms:modified xsi:type="dcterms:W3CDTF">2017-12-28T07:09:00Z</dcterms:modified>
</cp:coreProperties>
</file>