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sdt>
      <w:sdtPr>
        <w:id w:val="8220644"/>
        <w:docPartObj>
          <w:docPartGallery w:val="Cover Pages"/>
          <w:docPartUnique/>
        </w:docPartObj>
      </w:sdtPr>
      <w:sdtEndPr>
        <w:rPr>
          <w:rFonts w:asciiTheme="majorHAnsi" w:eastAsiaTheme="majorEastAsia" w:hAnsiTheme="majorHAnsi"/>
          <w:kern w:val="0"/>
          <w:sz w:val="72"/>
        </w:rPr>
      </w:sdtEndPr>
      <w:sdtContent>
        <w:p w:rsidR="004950D1" w:rsidRDefault="004950D1">
          <w:pPr>
            <w:widowControl/>
            <w:jc w:val="left"/>
          </w:pPr>
        </w:p>
        <w:p w:rsidR="004950D1" w:rsidRDefault="00DF612A">
          <w:pPr>
            <w:widowControl/>
            <w:ind w:leftChars="100" w:left="210"/>
            <w:jc w:val="left"/>
            <w:rPr>
              <w:rFonts w:asciiTheme="majorHAnsi" w:eastAsiaTheme="majorEastAsia" w:hAnsiTheme="majorHAnsi"/>
              <w:kern w:val="0"/>
              <w:sz w:val="72"/>
              <w:bdr w:val="single" w:sz="4" w:space="0" w:color="auto"/>
            </w:rPr>
          </w:pPr>
          <w:r>
            <w:rPr>
              <w:rFonts w:asciiTheme="majorHAnsi" w:eastAsiaTheme="majorEastAsia" w:hAnsiTheme="majorHAnsi" w:hint="eastAsia"/>
              <w:kern w:val="0"/>
              <w:sz w:val="72"/>
            </w:rPr>
            <w:t>熊本県宇城市</w:t>
          </w:r>
        </w:p>
        <w:p w:rsidR="004950D1" w:rsidRDefault="00DF612A">
          <w:pPr>
            <w:widowControl/>
            <w:ind w:leftChars="100" w:left="2130" w:hangingChars="200" w:hanging="1920"/>
            <w:jc w:val="left"/>
            <w:rPr>
              <w:rFonts w:asciiTheme="majorHAnsi" w:eastAsiaTheme="majorEastAsia" w:hAnsiTheme="majorHAnsi"/>
              <w:color w:val="00B050"/>
              <w:kern w:val="0"/>
              <w:sz w:val="96"/>
            </w:rPr>
          </w:pPr>
          <w:r>
            <w:rPr>
              <w:rFonts w:asciiTheme="majorHAnsi" w:eastAsiaTheme="majorEastAsia" w:hAnsiTheme="majorHAnsi" w:hint="eastAsia"/>
              <w:color w:val="00B050"/>
              <w:kern w:val="0"/>
              <w:sz w:val="96"/>
            </w:rPr>
            <w:t>空き家・空き地バンク</w:t>
          </w:r>
        </w:p>
        <w:p w:rsidR="004950D1" w:rsidRDefault="004950D1">
          <w:pPr>
            <w:widowControl/>
            <w:ind w:firstLineChars="100" w:firstLine="560"/>
            <w:jc w:val="left"/>
            <w:rPr>
              <w:rFonts w:asciiTheme="majorHAnsi" w:eastAsiaTheme="majorEastAsia" w:hAnsiTheme="majorHAnsi"/>
              <w:kern w:val="0"/>
              <w:sz w:val="56"/>
            </w:rPr>
          </w:pPr>
        </w:p>
        <w:p w:rsidR="004950D1" w:rsidRDefault="00DF612A">
          <w:pPr>
            <w:widowControl/>
            <w:ind w:firstLineChars="100" w:firstLine="560"/>
            <w:jc w:val="left"/>
            <w:rPr>
              <w:rFonts w:asciiTheme="majorHAnsi" w:eastAsiaTheme="majorEastAsia" w:hAnsiTheme="majorHAnsi"/>
              <w:kern w:val="0"/>
              <w:sz w:val="56"/>
            </w:rPr>
          </w:pPr>
          <w:r>
            <w:rPr>
              <w:rFonts w:asciiTheme="majorHAnsi" w:eastAsiaTheme="majorEastAsia" w:hAnsiTheme="majorHAnsi" w:hint="eastAsia"/>
              <w:kern w:val="0"/>
              <w:sz w:val="56"/>
            </w:rPr>
            <w:t>■制度の説明・登録案内</w:t>
          </w:r>
        </w:p>
        <w:p w:rsidR="004950D1" w:rsidRDefault="004950D1">
          <w:pPr>
            <w:widowControl/>
            <w:ind w:firstLineChars="100" w:firstLine="560"/>
            <w:jc w:val="left"/>
            <w:rPr>
              <w:rFonts w:asciiTheme="majorHAnsi" w:eastAsiaTheme="majorEastAsia" w:hAnsiTheme="majorHAnsi"/>
              <w:kern w:val="0"/>
              <w:sz w:val="56"/>
            </w:rPr>
          </w:pPr>
        </w:p>
        <w:p w:rsidR="004950D1" w:rsidRDefault="00DF612A">
          <w:pPr>
            <w:widowControl/>
            <w:jc w:val="left"/>
            <w:rPr>
              <w:rFonts w:asciiTheme="majorHAnsi" w:eastAsiaTheme="majorEastAsia" w:hAnsiTheme="majorHAnsi"/>
              <w:kern w:val="0"/>
              <w:sz w:val="36"/>
            </w:rPr>
          </w:pPr>
          <w:r>
            <w:rPr>
              <w:rFonts w:asciiTheme="majorHAnsi" w:eastAsiaTheme="majorEastAsia" w:hAnsiTheme="majorHAnsi"/>
              <w:noProof/>
              <w:kern w:val="0"/>
              <w:sz w:val="36"/>
            </w:rPr>
            <w:drawing>
              <wp:anchor distT="0" distB="0" distL="114300" distR="114300" simplePos="0" relativeHeight="4" behindDoc="1" locked="0" layoutInCell="1" hidden="0" allowOverlap="1">
                <wp:simplePos x="0" y="0"/>
                <wp:positionH relativeFrom="column">
                  <wp:posOffset>0</wp:posOffset>
                </wp:positionH>
                <wp:positionV relativeFrom="paragraph">
                  <wp:posOffset>-3329305</wp:posOffset>
                </wp:positionV>
                <wp:extent cx="6645910" cy="9397365"/>
                <wp:effectExtent l="0" t="0" r="0" b="0"/>
                <wp:wrapNone/>
                <wp:docPr id="1026" name="空き家バン説明画像-01.png"/>
                <wp:cNvGraphicFramePr/>
                <a:graphic xmlns:a="http://schemas.openxmlformats.org/drawingml/2006/main">
                  <a:graphicData uri="http://schemas.openxmlformats.org/drawingml/2006/picture">
                    <pic:pic xmlns:pic="http://schemas.openxmlformats.org/drawingml/2006/picture">
                      <pic:nvPicPr>
                        <pic:cNvPr id="1026" name="空き家バン説明画像-01.png"/>
                        <pic:cNvPicPr/>
                      </pic:nvPicPr>
                      <pic:blipFill>
                        <a:blip r:embed="rId7"/>
                        <a:stretch>
                          <a:fillRect/>
                        </a:stretch>
                      </pic:blipFill>
                      <pic:spPr>
                        <a:xfrm>
                          <a:off x="0" y="0"/>
                          <a:ext cx="6645910" cy="9397365"/>
                        </a:xfrm>
                        <a:prstGeom prst="rect">
                          <a:avLst/>
                        </a:prstGeom>
                      </pic:spPr>
                    </pic:pic>
                  </a:graphicData>
                </a:graphic>
              </wp:anchor>
            </w:drawing>
          </w:r>
        </w:p>
        <w:p w:rsidR="004950D1" w:rsidRDefault="004950D1">
          <w:pPr>
            <w:widowControl/>
            <w:jc w:val="left"/>
            <w:rPr>
              <w:rFonts w:asciiTheme="majorHAnsi" w:eastAsiaTheme="majorEastAsia" w:hAnsiTheme="majorHAnsi"/>
              <w:kern w:val="0"/>
              <w:sz w:val="36"/>
            </w:rPr>
          </w:pPr>
        </w:p>
        <w:p w:rsidR="004950D1" w:rsidRDefault="004950D1">
          <w:pPr>
            <w:widowControl/>
            <w:jc w:val="left"/>
            <w:rPr>
              <w:rFonts w:asciiTheme="majorHAnsi" w:eastAsiaTheme="majorEastAsia" w:hAnsiTheme="majorHAnsi"/>
              <w:kern w:val="0"/>
              <w:sz w:val="36"/>
            </w:rPr>
          </w:pPr>
        </w:p>
        <w:p w:rsidR="004950D1" w:rsidRDefault="004950D1">
          <w:pPr>
            <w:widowControl/>
            <w:jc w:val="left"/>
            <w:rPr>
              <w:rFonts w:asciiTheme="majorHAnsi" w:eastAsiaTheme="majorEastAsia" w:hAnsiTheme="majorHAnsi"/>
              <w:kern w:val="0"/>
              <w:sz w:val="36"/>
            </w:rPr>
          </w:pPr>
        </w:p>
        <w:p w:rsidR="004950D1" w:rsidRDefault="004950D1">
          <w:pPr>
            <w:widowControl/>
            <w:jc w:val="left"/>
            <w:rPr>
              <w:rFonts w:asciiTheme="majorHAnsi" w:eastAsiaTheme="majorEastAsia" w:hAnsiTheme="majorHAnsi"/>
              <w:kern w:val="0"/>
              <w:sz w:val="36"/>
            </w:rPr>
          </w:pPr>
        </w:p>
        <w:p w:rsidR="004950D1" w:rsidRDefault="004950D1">
          <w:pPr>
            <w:widowControl/>
            <w:jc w:val="left"/>
            <w:rPr>
              <w:rFonts w:asciiTheme="majorHAnsi" w:eastAsiaTheme="majorEastAsia" w:hAnsiTheme="majorHAnsi"/>
              <w:kern w:val="0"/>
              <w:sz w:val="36"/>
            </w:rPr>
          </w:pPr>
        </w:p>
        <w:p w:rsidR="004950D1" w:rsidRDefault="004950D1">
          <w:pPr>
            <w:widowControl/>
            <w:jc w:val="left"/>
            <w:rPr>
              <w:rFonts w:asciiTheme="majorHAnsi" w:eastAsiaTheme="majorEastAsia" w:hAnsiTheme="majorHAnsi"/>
              <w:kern w:val="0"/>
              <w:sz w:val="36"/>
            </w:rPr>
          </w:pPr>
        </w:p>
        <w:p w:rsidR="004950D1" w:rsidRDefault="00DF612A">
          <w:pPr>
            <w:widowControl/>
            <w:jc w:val="left"/>
            <w:rPr>
              <w:rFonts w:ascii="ＭＳ Ｐゴシック" w:eastAsia="ＭＳ Ｐゴシック" w:hAnsi="ＭＳ Ｐゴシック"/>
              <w:b/>
              <w:sz w:val="24"/>
            </w:rPr>
          </w:pPr>
          <w:r>
            <w:rPr>
              <w:rFonts w:hint="eastAsia"/>
            </w:rPr>
            <w:t xml:space="preserve">　　　　　　　　</w:t>
          </w:r>
          <w:r>
            <w:rPr>
              <w:rFonts w:hint="eastAsia"/>
            </w:rPr>
            <w:t xml:space="preserve"> </w:t>
          </w:r>
          <w:r>
            <w:t xml:space="preserve"> </w:t>
          </w:r>
          <w:r>
            <w:rPr>
              <w:rFonts w:hint="eastAsia"/>
              <w:sz w:val="24"/>
            </w:rPr>
            <w:t xml:space="preserve"> </w:t>
          </w:r>
          <w:r>
            <w:rPr>
              <w:rFonts w:ascii="ＭＳ Ｐゴシック" w:eastAsia="ＭＳ Ｐゴシック" w:hAnsi="ＭＳ Ｐゴシック" w:hint="eastAsia"/>
              <w:b/>
              <w:sz w:val="24"/>
            </w:rPr>
            <w:t>おうちくん</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b/>
              <w:sz w:val="24"/>
            </w:rPr>
            <w:t>バンクくん</w:t>
          </w:r>
        </w:p>
        <w:p w:rsidR="004950D1" w:rsidRDefault="00DF612A">
          <w:pPr>
            <w:widowControl/>
            <w:jc w:val="left"/>
            <w:rPr>
              <w:rFonts w:asciiTheme="majorHAnsi" w:eastAsiaTheme="majorEastAsia" w:hAnsiTheme="majorHAnsi"/>
              <w:kern w:val="0"/>
              <w:sz w:val="36"/>
            </w:rPr>
          </w:pPr>
          <w:sdt>
            <w:sdtPr>
              <w:rPr>
                <w:rFonts w:hint="eastAsia"/>
              </w:rPr>
              <w:alias w:val="作成者"/>
              <w:id w:val="13406928"/>
              <w:showingPlcHdr/>
              <w:dataBinding w:prefixMappings="xmlns:ns0='http://schemas.openxmlformats.org/package/2006/metadata/core-properties' xmlns:ns1='http://purl.org/dc/elements/1.1/'" w:xpath="/ns0:coreProperties[1]/ns1:creator[1]" w:storeItemID="{6C3C8BC8-F283-45AE-878A-BAB7291924A1}"/>
              <w:text/>
            </w:sdtPr>
            <w:sdtEndPr>
              <w:rPr>
                <w:rFonts w:hint="default"/>
              </w:rPr>
            </w:sdtEndPr>
            <w:sdtContent>
              <w:r>
                <w:rPr>
                  <w:rFonts w:hint="eastAsia"/>
                </w:rPr>
                <w:t xml:space="preserve">     </w:t>
              </w:r>
            </w:sdtContent>
          </w:sdt>
        </w:p>
      </w:sdtContent>
    </w:sdt>
    <w:p w:rsidR="004950D1" w:rsidRDefault="00DF612A">
      <w:pPr>
        <w:ind w:rightChars="100" w:right="210"/>
        <w:jc w:val="righ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平成２７年度作成</w:t>
      </w:r>
    </w:p>
    <w:p w:rsidR="004950D1" w:rsidRDefault="00DF612A">
      <w:pPr>
        <w:wordWrap w:val="0"/>
        <w:ind w:rightChars="100" w:right="210"/>
        <w:jc w:val="righ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平成３１年３月改訂</w:t>
      </w:r>
    </w:p>
    <w:p w:rsidR="004950D1" w:rsidRDefault="00DF612A">
      <w:pPr>
        <w:ind w:rightChars="100" w:right="210"/>
        <w:jc w:val="righ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令和</w:t>
      </w:r>
      <w:r>
        <w:rPr>
          <w:rFonts w:ascii="HG丸ｺﾞｼｯｸM-PRO" w:eastAsia="HG丸ｺﾞｼｯｸM-PRO" w:hAnsi="HG丸ｺﾞｼｯｸM-PRO" w:hint="eastAsia"/>
          <w:b/>
          <w:sz w:val="24"/>
        </w:rPr>
        <w:t>3</w:t>
      </w:r>
      <w:r>
        <w:rPr>
          <w:rFonts w:ascii="HG丸ｺﾞｼｯｸM-PRO" w:eastAsia="HG丸ｺﾞｼｯｸM-PRO" w:hAnsi="HG丸ｺﾞｼｯｸM-PRO" w:hint="eastAsia"/>
          <w:b/>
          <w:sz w:val="24"/>
        </w:rPr>
        <w:t>年４月改訂</w:t>
      </w:r>
    </w:p>
    <w:p w:rsidR="004950D1" w:rsidRDefault="00DF612A">
      <w:pPr>
        <w:ind w:rightChars="100" w:right="210"/>
        <w:jc w:val="right"/>
        <w:rPr>
          <w:rFonts w:ascii="HG丸ｺﾞｼｯｸM-PRO" w:eastAsia="HG丸ｺﾞｼｯｸM-PRO" w:hAnsi="HG丸ｺﾞｼｯｸM-PRO"/>
          <w:b/>
          <w:sz w:val="24"/>
        </w:rPr>
        <w:sectPr w:rsidR="004950D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titlePg/>
          <w:docGrid w:type="lines" w:linePitch="360"/>
        </w:sectPr>
      </w:pPr>
      <w:r>
        <w:rPr>
          <w:rFonts w:ascii="HG丸ｺﾞｼｯｸM-PRO" w:eastAsia="HG丸ｺﾞｼｯｸM-PRO" w:hAnsi="HG丸ｺﾞｼｯｸM-PRO" w:hint="eastAsia"/>
          <w:b/>
          <w:sz w:val="24"/>
        </w:rPr>
        <w:t>宇城市地域振興課</w:t>
      </w:r>
    </w:p>
    <w:p w:rsidR="004950D1" w:rsidRDefault="004950D1">
      <w:pPr>
        <w:rPr>
          <w:rFonts w:ascii="HG丸ｺﾞｼｯｸM-PRO" w:eastAsia="HG丸ｺﾞｼｯｸM-PRO" w:hAnsi="HG丸ｺﾞｼｯｸM-PRO"/>
          <w:b/>
          <w:color w:val="00B050"/>
          <w:sz w:val="36"/>
        </w:rPr>
      </w:pPr>
    </w:p>
    <w:p w:rsidR="004950D1" w:rsidRDefault="004950D1">
      <w:pPr>
        <w:rPr>
          <w:rFonts w:ascii="HG丸ｺﾞｼｯｸM-PRO" w:eastAsia="HG丸ｺﾞｼｯｸM-PRO" w:hAnsi="HG丸ｺﾞｼｯｸM-PRO"/>
          <w:b/>
          <w:color w:val="00B050"/>
          <w:sz w:val="36"/>
        </w:rPr>
      </w:pPr>
    </w:p>
    <w:p w:rsidR="004950D1" w:rsidRDefault="00DF612A">
      <w:pPr>
        <w:rPr>
          <w:rFonts w:ascii="HG丸ｺﾞｼｯｸM-PRO" w:eastAsia="HG丸ｺﾞｼｯｸM-PRO" w:hAnsi="HG丸ｺﾞｼｯｸM-PRO"/>
          <w:b/>
          <w:color w:val="00B050"/>
          <w:sz w:val="36"/>
        </w:rPr>
      </w:pPr>
      <w:r>
        <w:rPr>
          <w:rFonts w:ascii="HG丸ｺﾞｼｯｸM-PRO" w:eastAsia="HG丸ｺﾞｼｯｸM-PRO" w:hAnsi="HG丸ｺﾞｼｯｸM-PRO" w:hint="eastAsia"/>
          <w:b/>
          <w:color w:val="00B050"/>
          <w:sz w:val="36"/>
        </w:rPr>
        <w:lastRenderedPageBreak/>
        <w:t>宇城市の空き家・空き地バンク制度をご存じですか？</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宇城市内に空き家・空き地を所有していて賃貸や売却を希望する方から、空き家・空き地バンクへの登録申し込みを受け、登録された物件の情報を市のホームページで公開することで、宇城市へ移住・定住したい方へ情報提供を行う制度です。</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近年の人口減少の影響もあり年々増え続けている空き家・空き地の有効活用を通して定住促進による地域の活性</w:t>
      </w:r>
      <w:r>
        <w:rPr>
          <w:rFonts w:ascii="HG丸ｺﾞｼｯｸM-PRO" w:eastAsia="HG丸ｺﾞｼｯｸM-PRO" w:hAnsi="HG丸ｺﾞｼｯｸM-PRO" w:hint="eastAsia"/>
          <w:sz w:val="24"/>
        </w:rPr>
        <w:t>化を図る目的があります。</w:t>
      </w:r>
    </w:p>
    <w:p w:rsidR="004950D1" w:rsidRDefault="004950D1">
      <w:pPr>
        <w:rPr>
          <w:rFonts w:ascii="HG丸ｺﾞｼｯｸM-PRO" w:eastAsia="HG丸ｺﾞｼｯｸM-PRO" w:hAnsi="HG丸ｺﾞｼｯｸM-PRO"/>
          <w:sz w:val="24"/>
        </w:rPr>
      </w:pPr>
    </w:p>
    <w:p w:rsidR="004950D1" w:rsidRDefault="00DF612A">
      <w:pPr>
        <w:rPr>
          <w:rFonts w:ascii="HG丸ｺﾞｼｯｸM-PRO" w:eastAsia="HG丸ｺﾞｼｯｸM-PRO" w:hAnsi="HG丸ｺﾞｼｯｸM-PRO"/>
          <w:b/>
          <w:color w:val="00B050"/>
          <w:sz w:val="36"/>
        </w:rPr>
      </w:pPr>
      <w:r>
        <w:rPr>
          <w:rFonts w:ascii="HG丸ｺﾞｼｯｸM-PRO" w:eastAsia="HG丸ｺﾞｼｯｸM-PRO" w:hAnsi="HG丸ｺﾞｼｯｸM-PRO" w:hint="eastAsia"/>
          <w:b/>
          <w:color w:val="00B050"/>
          <w:sz w:val="36"/>
        </w:rPr>
        <w:t>空き家とは・・</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現在誰も住んでいない家屋、及び近く住まなくなる予定の家屋のことです。</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宇城市内にある建物を対象としています。</w:t>
      </w:r>
    </w:p>
    <w:p w:rsidR="004950D1" w:rsidRDefault="004950D1">
      <w:pPr>
        <w:rPr>
          <w:rFonts w:ascii="HG丸ｺﾞｼｯｸM-PRO" w:eastAsia="HG丸ｺﾞｼｯｸM-PRO" w:hAnsi="HG丸ｺﾞｼｯｸM-PRO"/>
          <w:sz w:val="24"/>
        </w:rPr>
      </w:pPr>
    </w:p>
    <w:p w:rsidR="004950D1" w:rsidRDefault="00DF612A">
      <w:pPr>
        <w:rPr>
          <w:rFonts w:ascii="HG丸ｺﾞｼｯｸM-PRO" w:eastAsia="HG丸ｺﾞｼｯｸM-PRO" w:hAnsi="HG丸ｺﾞｼｯｸM-PRO"/>
          <w:b/>
          <w:color w:val="00B050"/>
          <w:sz w:val="36"/>
        </w:rPr>
      </w:pPr>
      <w:r>
        <w:rPr>
          <w:rFonts w:ascii="HG丸ｺﾞｼｯｸM-PRO" w:eastAsia="HG丸ｺﾞｼｯｸM-PRO" w:hAnsi="HG丸ｺﾞｼｯｸM-PRO" w:hint="eastAsia"/>
          <w:b/>
          <w:color w:val="00B050"/>
          <w:sz w:val="36"/>
        </w:rPr>
        <w:t>空き家・空き地バンク制度を利用するには？</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空き家・空き地バンク制度を利用するには登録が必要です。</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所有している物件を登録したい場合は物件登録を、登録されている物件を利用したい場合は利用登録が必要です。</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各登録において必要書類がありますので宇城市地域振興課までお問い合わせください。</w:t>
      </w:r>
    </w:p>
    <w:p w:rsidR="004950D1" w:rsidRDefault="00DF612A">
      <w:pPr>
        <w:pStyle w:val="a9"/>
        <w:jc w:val="both"/>
        <w:rPr>
          <w:rFonts w:ascii="HG丸ｺﾞｼｯｸM-PRO" w:eastAsia="HG丸ｺﾞｼｯｸM-PRO" w:hAnsi="HG丸ｺﾞｼｯｸM-PRO"/>
          <w:b/>
          <w:color w:val="00B050"/>
          <w:sz w:val="36"/>
        </w:rPr>
      </w:pPr>
      <w:r>
        <w:rPr>
          <w:rFonts w:ascii="HG丸ｺﾞｼｯｸM-PRO" w:eastAsia="HG丸ｺﾞｼｯｸM-PRO" w:hAnsi="HG丸ｺﾞｼｯｸM-PRO" w:hint="eastAsia"/>
          <w:b/>
          <w:color w:val="00B050"/>
          <w:sz w:val="36"/>
        </w:rPr>
        <w:t>ご利用上の注意</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宇城市では、情報の紹介や必要な連絡調整などは行いますが、賃貸借・売買に関する仲介・交渉は一切行いません。トラブルを予防するためにも不動産取扱業者を仲介して契約を結んでください。</w:t>
      </w:r>
    </w:p>
    <w:p w:rsidR="004950D1" w:rsidRDefault="00DF612A">
      <w:pPr>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3" behindDoc="1" locked="0" layoutInCell="1" hidden="0" allowOverlap="1">
            <wp:simplePos x="0" y="0"/>
            <wp:positionH relativeFrom="column">
              <wp:posOffset>0</wp:posOffset>
            </wp:positionH>
            <wp:positionV relativeFrom="paragraph">
              <wp:posOffset>80645</wp:posOffset>
            </wp:positionV>
            <wp:extent cx="6645910" cy="3990975"/>
            <wp:effectExtent l="0" t="0" r="0" b="0"/>
            <wp:wrapNone/>
            <wp:docPr id="1027" name="空き家バン説明画像-03.png"/>
            <wp:cNvGraphicFramePr/>
            <a:graphic xmlns:a="http://schemas.openxmlformats.org/drawingml/2006/main">
              <a:graphicData uri="http://schemas.openxmlformats.org/drawingml/2006/picture">
                <pic:pic xmlns:pic="http://schemas.openxmlformats.org/drawingml/2006/picture">
                  <pic:nvPicPr>
                    <pic:cNvPr id="1027" name="空き家バン説明画像-03.png"/>
                    <pic:cNvPicPr/>
                  </pic:nvPicPr>
                  <pic:blipFill>
                    <a:blip r:embed="rId14"/>
                    <a:srcRect t="40543" b="16988"/>
                    <a:stretch>
                      <a:fillRect/>
                    </a:stretch>
                  </pic:blipFill>
                  <pic:spPr>
                    <a:xfrm>
                      <a:off x="0" y="0"/>
                      <a:ext cx="6645910" cy="3990975"/>
                    </a:xfrm>
                    <a:prstGeom prst="rect">
                      <a:avLst/>
                    </a:prstGeom>
                    <a:ln>
                      <a:noFill/>
                    </a:ln>
                  </pic:spPr>
                </pic:pic>
              </a:graphicData>
            </a:graphic>
          </wp:anchor>
        </w:drawing>
      </w:r>
    </w:p>
    <w:p w:rsidR="004950D1" w:rsidRDefault="004950D1">
      <w:pPr>
        <w:rPr>
          <w:rFonts w:ascii="HG丸ｺﾞｼｯｸM-PRO" w:eastAsia="HG丸ｺﾞｼｯｸM-PRO" w:hAnsi="HG丸ｺﾞｼｯｸM-PRO"/>
          <w:sz w:val="22"/>
        </w:rPr>
      </w:pPr>
    </w:p>
    <w:p w:rsidR="004950D1" w:rsidRDefault="004950D1">
      <w:pPr>
        <w:rPr>
          <w:rFonts w:ascii="HG丸ｺﾞｼｯｸM-PRO" w:eastAsia="HG丸ｺﾞｼｯｸM-PRO" w:hAnsi="HG丸ｺﾞｼｯｸM-PRO"/>
          <w:sz w:val="22"/>
        </w:rPr>
      </w:pPr>
    </w:p>
    <w:p w:rsidR="004950D1" w:rsidRDefault="00DF612A">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rsidR="004950D1" w:rsidRDefault="00DF612A">
      <w:pPr>
        <w:jc w:val="center"/>
        <w:rPr>
          <w:rFonts w:ascii="HG丸ｺﾞｼｯｸM-PRO" w:eastAsia="HG丸ｺﾞｼｯｸM-PRO" w:hAnsi="HG丸ｺﾞｼｯｸM-PRO"/>
          <w:b/>
          <w:color w:val="FF0000"/>
          <w:sz w:val="36"/>
        </w:rPr>
      </w:pPr>
      <w:r>
        <w:rPr>
          <w:rFonts w:ascii="HG丸ｺﾞｼｯｸM-PRO" w:eastAsia="HG丸ｺﾞｼｯｸM-PRO" w:hAnsi="HG丸ｺﾞｼｯｸM-PRO" w:hint="eastAsia"/>
          <w:b/>
          <w:sz w:val="36"/>
        </w:rPr>
        <w:lastRenderedPageBreak/>
        <w:t>【</w:t>
      </w:r>
      <w:r>
        <w:rPr>
          <w:rFonts w:ascii="HG丸ｺﾞｼｯｸM-PRO" w:eastAsia="HG丸ｺﾞｼｯｸM-PRO" w:hAnsi="HG丸ｺﾞｼｯｸM-PRO" w:hint="eastAsia"/>
          <w:b/>
          <w:sz w:val="28"/>
        </w:rPr>
        <w:t>空き家・空き地バンク登録手順・契約までの流れ】</w:t>
      </w:r>
    </w:p>
    <w:p w:rsidR="004950D1" w:rsidRDefault="00DF612A">
      <w:pPr>
        <w:rPr>
          <w:rFonts w:ascii="HG丸ｺﾞｼｯｸM-PRO" w:eastAsia="HG丸ｺﾞｼｯｸM-PRO" w:hAnsi="HG丸ｺﾞｼｯｸM-PRO"/>
          <w:b/>
          <w:color w:val="FF0000"/>
          <w:sz w:val="36"/>
        </w:rPr>
      </w:pPr>
      <w:r>
        <w:rPr>
          <w:rFonts w:ascii="HG丸ｺﾞｼｯｸM-PRO" w:eastAsia="HG丸ｺﾞｼｯｸM-PRO" w:hAnsi="HG丸ｺﾞｼｯｸM-PRO" w:hint="eastAsia"/>
          <w:b/>
          <w:color w:val="FF0000"/>
          <w:sz w:val="36"/>
        </w:rPr>
        <w:t>■空き家・空き地を貸したい（売りたい）</w:t>
      </w:r>
    </w:p>
    <w:p w:rsidR="004950D1" w:rsidRDefault="004950D1">
      <w:pPr>
        <w:rPr>
          <w:rFonts w:ascii="HG丸ｺﾞｼｯｸM-PRO" w:eastAsia="HG丸ｺﾞｼｯｸM-PRO" w:hAnsi="HG丸ｺﾞｼｯｸM-PRO"/>
          <w:b/>
          <w:sz w:val="24"/>
        </w:rPr>
      </w:pPr>
    </w:p>
    <w:p w:rsidR="004950D1" w:rsidRDefault="00DF612A">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１</w:t>
      </w:r>
      <w:r>
        <w:rPr>
          <w:rFonts w:ascii="HG丸ｺﾞｼｯｸM-PRO" w:eastAsia="HG丸ｺﾞｼｯｸM-PRO" w:hAnsi="HG丸ｺﾞｼｯｸM-PRO" w:hint="eastAsia"/>
          <w:b/>
          <w:sz w:val="28"/>
        </w:rPr>
        <w:t xml:space="preserve">　物件の登録相談・申し込み</w:t>
      </w:r>
    </w:p>
    <w:p w:rsidR="004950D1" w:rsidRDefault="00DF612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空き家・空き地バンクへ物件登録を希望する旨を宇城市地域振興課までご連絡ください。</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物件の所在地や現況について詳しく伺います。</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物件の間取り図や写真等があれば一緒に提出をしてください。</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【提出書類】</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・物件情報登録申込書</w:t>
      </w:r>
    </w:p>
    <w:p w:rsidR="00334DEE"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・申込者の本人確認書類（お名前・生年月日・住所のわかるもの</w:t>
      </w: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免許証・保険証など）</w:t>
      </w:r>
    </w:p>
    <w:p w:rsidR="00261FF9" w:rsidRDefault="00261FF9">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※法人の場合は３か月以内に取得された</w:t>
      </w:r>
      <w:bookmarkStart w:id="0" w:name="_GoBack"/>
      <w:bookmarkEnd w:id="0"/>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・物件の評価額がわかる書類（固定資産税課税明細書、評価証明など）</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・確認書（相続および共有の場合）　</w:t>
      </w:r>
    </w:p>
    <w:p w:rsidR="004950D1" w:rsidRDefault="00DF612A">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２　物件調査</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物件が空き家バンクに登録可能かどうか現地にて調査を行います。</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登録可能であると認められた場合、物件の登録が完了します。</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（物件調査は市と協定を結んだ不動産取扱業者協力のもと行います。）</w:t>
      </w:r>
    </w:p>
    <w:p w:rsidR="004950D1" w:rsidRDefault="004950D1">
      <w:pPr>
        <w:rPr>
          <w:rFonts w:ascii="HG丸ｺﾞｼｯｸM-PRO" w:eastAsia="HG丸ｺﾞｼｯｸM-PRO" w:hAnsi="HG丸ｺﾞｼｯｸM-PRO"/>
          <w:sz w:val="24"/>
        </w:rPr>
      </w:pPr>
    </w:p>
    <w:p w:rsidR="004950D1" w:rsidRDefault="00DF612A">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３　空き家・空き地情報の提供</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宇城市ホームページ等で空き家・空き地バンク登</w:t>
      </w:r>
      <w:r>
        <w:rPr>
          <w:rFonts w:ascii="HG丸ｺﾞｼｯｸM-PRO" w:eastAsia="HG丸ｺﾞｼｯｸM-PRO" w:hAnsi="HG丸ｺﾞｼｯｸM-PRO" w:hint="eastAsia"/>
          <w:sz w:val="24"/>
        </w:rPr>
        <w:t>録物件として情報を提供いたします。</w:t>
      </w:r>
    </w:p>
    <w:p w:rsidR="004950D1" w:rsidRDefault="004950D1">
      <w:pPr>
        <w:rPr>
          <w:rFonts w:ascii="HG丸ｺﾞｼｯｸM-PRO" w:eastAsia="HG丸ｺﾞｼｯｸM-PRO" w:hAnsi="HG丸ｺﾞｼｯｸM-PRO"/>
          <w:sz w:val="24"/>
        </w:rPr>
      </w:pPr>
    </w:p>
    <w:p w:rsidR="004950D1" w:rsidRDefault="00DF612A">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４　物件の見学希望</w:t>
      </w:r>
    </w:p>
    <w:p w:rsidR="004950D1" w:rsidRDefault="00DF612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登録物件への見学希望があった場合、日程の調整をして物件見学を行います。</w:t>
      </w:r>
    </w:p>
    <w:p w:rsidR="004950D1" w:rsidRDefault="00DF612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4950D1" w:rsidRDefault="00DF612A">
      <w:pPr>
        <w:ind w:left="281" w:hangingChars="100" w:hanging="281"/>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５　交渉・契約</w:t>
      </w:r>
    </w:p>
    <w:p w:rsidR="004950D1" w:rsidRDefault="00DF612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登録物件への入居希望があった場合、不動産取扱業者を仲介し物件の交渉・契約をしてください。</w:t>
      </w:r>
    </w:p>
    <w:p w:rsidR="004950D1" w:rsidRDefault="004950D1">
      <w:pPr>
        <w:rPr>
          <w:rFonts w:ascii="HG丸ｺﾞｼｯｸM-PRO" w:eastAsia="HG丸ｺﾞｼｯｸM-PRO" w:hAnsi="HG丸ｺﾞｼｯｸM-PRO"/>
          <w:sz w:val="24"/>
        </w:rPr>
      </w:pPr>
    </w:p>
    <w:p w:rsidR="004950D1" w:rsidRDefault="00DF612A">
      <w:pPr>
        <w:ind w:left="240" w:hangingChars="100" w:hanging="24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※注意点※</w:t>
      </w:r>
    </w:p>
    <w:p w:rsidR="004950D1" w:rsidRDefault="00DF612A">
      <w:pPr>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経年劣化による建物の土台・屋根・壁・雨漏りなど基本構造に関わる修繕の費用は所有者に支払い義務が生じる場合がありますので、建物の状態を予めご確認ください。</w:t>
      </w:r>
    </w:p>
    <w:p w:rsidR="004950D1" w:rsidRDefault="004950D1">
      <w:pPr>
        <w:rPr>
          <w:rFonts w:ascii="HG丸ｺﾞｼｯｸM-PRO" w:eastAsia="HG丸ｺﾞｼｯｸM-PRO" w:hAnsi="HG丸ｺﾞｼｯｸM-PRO"/>
          <w:sz w:val="24"/>
        </w:rPr>
      </w:pPr>
    </w:p>
    <w:p w:rsidR="004950D1" w:rsidRDefault="004950D1">
      <w:pPr>
        <w:rPr>
          <w:rFonts w:ascii="HG丸ｺﾞｼｯｸM-PRO" w:eastAsia="HG丸ｺﾞｼｯｸM-PRO" w:hAnsi="HG丸ｺﾞｼｯｸM-PRO"/>
          <w:b/>
          <w:color w:val="FF0000"/>
          <w:sz w:val="36"/>
        </w:rPr>
      </w:pPr>
    </w:p>
    <w:p w:rsidR="004950D1" w:rsidRDefault="00DF612A">
      <w:pPr>
        <w:rPr>
          <w:rFonts w:ascii="HG丸ｺﾞｼｯｸM-PRO" w:eastAsia="HG丸ｺﾞｼｯｸM-PRO" w:hAnsi="HG丸ｺﾞｼｯｸM-PRO"/>
          <w:b/>
          <w:sz w:val="22"/>
        </w:rPr>
      </w:pPr>
      <w:r>
        <w:rPr>
          <w:rFonts w:ascii="HG丸ｺﾞｼｯｸM-PRO" w:eastAsia="HG丸ｺﾞｼｯｸM-PRO" w:hAnsi="HG丸ｺﾞｼｯｸM-PRO" w:hint="eastAsia"/>
          <w:b/>
          <w:color w:val="FF0000"/>
          <w:sz w:val="36"/>
        </w:rPr>
        <w:lastRenderedPageBreak/>
        <w:t xml:space="preserve">■空き家・空き地を借りたい（買いたい）　</w:t>
      </w:r>
    </w:p>
    <w:p w:rsidR="004950D1" w:rsidRDefault="00DF612A">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１　利用登録相談・申し込み</w:t>
      </w:r>
    </w:p>
    <w:p w:rsidR="004950D1" w:rsidRDefault="00DF612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空き家・空き地バンクの登録物件を利用したい場合は、宇城市地域振興課までご連絡ください。</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【提出書類】</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・利用者情報登録申込書</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・申込者の本人確認書類（お名前・生年月日・住所のわかるもの</w:t>
      </w: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免許証・保険証など）</w:t>
      </w:r>
    </w:p>
    <w:p w:rsidR="004950D1" w:rsidRDefault="004950D1">
      <w:pPr>
        <w:rPr>
          <w:rFonts w:ascii="HG丸ｺﾞｼｯｸM-PRO" w:eastAsia="HG丸ｺﾞｼｯｸM-PRO" w:hAnsi="HG丸ｺﾞｼｯｸM-PRO"/>
          <w:sz w:val="24"/>
        </w:rPr>
      </w:pPr>
    </w:p>
    <w:p w:rsidR="004950D1" w:rsidRDefault="00DF612A">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２　物件の見学</w:t>
      </w:r>
    </w:p>
    <w:p w:rsidR="004950D1" w:rsidRDefault="00DF612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気になる物件があった場合はご連絡ください。</w:t>
      </w:r>
    </w:p>
    <w:p w:rsidR="004950D1" w:rsidRDefault="00DF612A">
      <w:pPr>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利用希望者・不動産業者で日程調整をして見学を行います。</w:t>
      </w: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※物件情報は宇城市ホームページに掲載しております。</w:t>
      </w:r>
    </w:p>
    <w:p w:rsidR="004950D1" w:rsidRDefault="004950D1">
      <w:pPr>
        <w:rPr>
          <w:rFonts w:ascii="HG丸ｺﾞｼｯｸM-PRO" w:eastAsia="HG丸ｺﾞｼｯｸM-PRO" w:hAnsi="HG丸ｺﾞｼｯｸM-PRO"/>
          <w:sz w:val="24"/>
        </w:rPr>
      </w:pPr>
    </w:p>
    <w:p w:rsidR="004950D1" w:rsidRDefault="00DF612A">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３　物件の交渉・契約</w:t>
      </w:r>
    </w:p>
    <w:p w:rsidR="004950D1" w:rsidRDefault="00DF612A">
      <w:pPr>
        <w:ind w:left="241" w:hangingChars="100" w:hanging="241"/>
        <w:rPr>
          <w:rFonts w:ascii="HG丸ｺﾞｼｯｸM-PRO" w:eastAsia="HG丸ｺﾞｼｯｸM-PRO" w:hAnsi="HG丸ｺﾞｼｯｸM-PRO"/>
          <w:sz w:val="24"/>
        </w:rPr>
      </w:pP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sz w:val="24"/>
        </w:rPr>
        <w:t>見学した物件を契約したい場合は、不動産取扱業者仲介のもと物件の所有者と契約をしてください。</w:t>
      </w:r>
    </w:p>
    <w:p w:rsidR="004950D1" w:rsidRDefault="004950D1">
      <w:pPr>
        <w:rPr>
          <w:rFonts w:ascii="HG丸ｺﾞｼｯｸM-PRO" w:eastAsia="HG丸ｺﾞｼｯｸM-PRO" w:hAnsi="HG丸ｺﾞｼｯｸM-PRO"/>
          <w:b/>
          <w:sz w:val="24"/>
        </w:rPr>
      </w:pPr>
    </w:p>
    <w:p w:rsidR="004950D1" w:rsidRDefault="00DF612A">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４　宇城市での生活開始！</w:t>
      </w:r>
    </w:p>
    <w:p w:rsidR="004950D1" w:rsidRDefault="00DF612A">
      <w:pPr>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移住後は地域の活性化に寄与し、宇城市の生活文化に対する理解を深めて生活してください。</w:t>
      </w:r>
    </w:p>
    <w:p w:rsidR="004950D1" w:rsidRDefault="004950D1">
      <w:pPr>
        <w:rPr>
          <w:rFonts w:ascii="HG丸ｺﾞｼｯｸM-PRO" w:eastAsia="HG丸ｺﾞｼｯｸM-PRO" w:hAnsi="HG丸ｺﾞｼｯｸM-PRO"/>
          <w:sz w:val="24"/>
        </w:rPr>
      </w:pPr>
    </w:p>
    <w:p w:rsidR="004950D1" w:rsidRDefault="00DF612A">
      <w:pPr>
        <w:ind w:left="240" w:hangingChars="100" w:hanging="240"/>
        <w:rPr>
          <w:rFonts w:ascii="HG丸ｺﾞｼｯｸM-PRO" w:eastAsia="HG丸ｺﾞｼｯｸM-PRO" w:hAnsi="HG丸ｺﾞｼｯｸM-PRO"/>
          <w:color w:val="FF0000"/>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color w:val="FF0000"/>
          <w:sz w:val="24"/>
        </w:rPr>
        <w:t>※注意点※</w:t>
      </w:r>
    </w:p>
    <w:p w:rsidR="004950D1" w:rsidRDefault="00DF612A">
      <w:pPr>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不動産契約においては保証会社による審査があります。</w:t>
      </w:r>
    </w:p>
    <w:p w:rsidR="004950D1" w:rsidRDefault="00DF612A">
      <w:pPr>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契約を希望されても最終的に判断するのは大家さんです。場合によっては契約出来ないケースもあります。</w:t>
      </w:r>
    </w:p>
    <w:p w:rsidR="004950D1" w:rsidRDefault="00DF612A">
      <w:pPr>
        <w:ind w:leftChars="100" w:left="210"/>
        <w:rPr>
          <w:rFonts w:ascii="HG丸ｺﾞｼｯｸM-PRO" w:eastAsia="HG丸ｺﾞｼｯｸM-PRO" w:hAnsi="HG丸ｺﾞｼｯｸM-PRO"/>
          <w:sz w:val="24"/>
        </w:rPr>
      </w:pPr>
      <w:r>
        <w:rPr>
          <w:rFonts w:ascii="HG丸ｺﾞｼｯｸM-PRO" w:eastAsia="HG丸ｺﾞｼｯｸM-PRO" w:hAnsi="HG丸ｺﾞｼｯｸM-PRO"/>
          <w:noProof/>
          <w:sz w:val="24"/>
        </w:rPr>
        <w:drawing>
          <wp:anchor distT="0" distB="0" distL="114300" distR="114300" simplePos="0" relativeHeight="5" behindDoc="1" locked="0" layoutInCell="1" hidden="0" allowOverlap="1">
            <wp:simplePos x="0" y="0"/>
            <wp:positionH relativeFrom="column">
              <wp:posOffset>3209925</wp:posOffset>
            </wp:positionH>
            <wp:positionV relativeFrom="paragraph">
              <wp:posOffset>109220</wp:posOffset>
            </wp:positionV>
            <wp:extent cx="3358515" cy="2867660"/>
            <wp:effectExtent l="0" t="0" r="0" b="0"/>
            <wp:wrapNone/>
            <wp:docPr id="1028" name="おわりに2.png"/>
            <wp:cNvGraphicFramePr/>
            <a:graphic xmlns:a="http://schemas.openxmlformats.org/drawingml/2006/main">
              <a:graphicData uri="http://schemas.openxmlformats.org/drawingml/2006/picture">
                <pic:pic xmlns:pic="http://schemas.openxmlformats.org/drawingml/2006/picture">
                  <pic:nvPicPr>
                    <pic:cNvPr id="1028" name="おわりに2.png"/>
                    <pic:cNvPicPr/>
                  </pic:nvPicPr>
                  <pic:blipFill>
                    <a:blip r:embed="rId15"/>
                    <a:stretch>
                      <a:fillRect/>
                    </a:stretch>
                  </pic:blipFill>
                  <pic:spPr>
                    <a:xfrm>
                      <a:off x="0" y="0"/>
                      <a:ext cx="3358515" cy="2867660"/>
                    </a:xfrm>
                    <a:prstGeom prst="rect">
                      <a:avLst/>
                    </a:prstGeom>
                  </pic:spPr>
                </pic:pic>
              </a:graphicData>
            </a:graphic>
          </wp:anchor>
        </w:drawing>
      </w:r>
    </w:p>
    <w:p w:rsidR="004950D1" w:rsidRDefault="00DF612A">
      <w:pPr>
        <w:ind w:leftChars="100" w:left="210"/>
        <w:rPr>
          <w:rFonts w:ascii="HG丸ｺﾞｼｯｸM-PRO" w:eastAsia="HG丸ｺﾞｼｯｸM-PRO" w:hAnsi="HG丸ｺﾞｼｯｸM-PRO"/>
          <w:b/>
          <w:sz w:val="28"/>
          <w:shd w:val="pct15" w:color="auto" w:fill="FFFFFF"/>
        </w:rPr>
      </w:pPr>
      <w:r>
        <w:rPr>
          <w:rFonts w:ascii="HG丸ｺﾞｼｯｸM-PRO" w:eastAsia="HG丸ｺﾞｼｯｸM-PRO" w:hAnsi="HG丸ｺﾞｼｯｸM-PRO" w:hint="eastAsia"/>
          <w:b/>
          <w:sz w:val="28"/>
          <w:shd w:val="pct15" w:color="auto" w:fill="FFFFFF"/>
        </w:rPr>
        <w:t>問い合わせ先</w:t>
      </w:r>
    </w:p>
    <w:p w:rsidR="004950D1" w:rsidRDefault="00DF612A">
      <w:pPr>
        <w:tabs>
          <w:tab w:val="left" w:pos="6162"/>
        </w:tabs>
        <w:jc w:val="right"/>
        <w:rPr>
          <w:rFonts w:ascii="HG丸ｺﾞｼｯｸM-PRO" w:eastAsia="HG丸ｺﾞｼｯｸM-PRO" w:hAnsi="HG丸ｺﾞｼｯｸM-PRO"/>
          <w:sz w:val="22"/>
        </w:rPr>
      </w:pPr>
      <w:r>
        <w:pict w14:anchorId="2816CD55">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0" type="#_x0000_t62" style="position:absolute;left:0;text-align:left;margin-left:2.25pt;margin-top:7.8pt;width:237pt;height:169.95pt;z-index:2;mso-position-horizontal-relative:text;mso-position-vertical-relative:text" adj="5796,-2148">
            <v:textbox inset="5.85pt,.7pt,5.85pt,.7pt">
              <w:txbxContent>
                <w:p w:rsidR="004950D1" w:rsidRDefault="004950D1">
                  <w:pPr>
                    <w:rPr>
                      <w:rFonts w:ascii="HG丸ｺﾞｼｯｸM-PRO" w:eastAsia="HG丸ｺﾞｼｯｸM-PRO" w:hAnsi="HG丸ｺﾞｼｯｸM-PRO"/>
                      <w:sz w:val="24"/>
                    </w:rPr>
                  </w:pPr>
                </w:p>
                <w:p w:rsidR="004950D1" w:rsidRDefault="00DF612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〒８６９－０５９２</w:t>
                  </w:r>
                </w:p>
                <w:p w:rsidR="004950D1" w:rsidRDefault="00DF612A">
                  <w:pPr>
                    <w:ind w:firstLineChars="118" w:firstLine="283"/>
                    <w:rPr>
                      <w:rFonts w:ascii="HG丸ｺﾞｼｯｸM-PRO" w:eastAsia="HG丸ｺﾞｼｯｸM-PRO" w:hAnsi="HG丸ｺﾞｼｯｸM-PRO"/>
                      <w:sz w:val="24"/>
                    </w:rPr>
                  </w:pPr>
                  <w:r>
                    <w:rPr>
                      <w:rFonts w:ascii="HG丸ｺﾞｼｯｸM-PRO" w:eastAsia="HG丸ｺﾞｼｯｸM-PRO" w:hAnsi="HG丸ｺﾞｼｯｸM-PRO" w:hint="eastAsia"/>
                      <w:sz w:val="24"/>
                    </w:rPr>
                    <w:t>熊本県宇城市松橋町大野８５番地</w:t>
                  </w:r>
                </w:p>
                <w:p w:rsidR="004950D1" w:rsidRDefault="00DF612A">
                  <w:pPr>
                    <w:ind w:firstLineChars="118" w:firstLine="28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宇城市地域振興課　</w:t>
                  </w:r>
                </w:p>
                <w:p w:rsidR="004950D1" w:rsidRDefault="004950D1">
                  <w:pPr>
                    <w:ind w:firstLineChars="200" w:firstLine="480"/>
                    <w:rPr>
                      <w:rFonts w:ascii="HG丸ｺﾞｼｯｸM-PRO" w:eastAsia="HG丸ｺﾞｼｯｸM-PRO" w:hAnsi="HG丸ｺﾞｼｯｸM-PRO"/>
                      <w:sz w:val="24"/>
                    </w:rPr>
                  </w:pPr>
                </w:p>
                <w:p w:rsidR="004950D1" w:rsidRDefault="00DF612A">
                  <w:pPr>
                    <w:ind w:rightChars="4" w:right="8" w:firstLineChars="236" w:firstLine="566"/>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電話　</w:t>
                  </w:r>
                  <w:r>
                    <w:rPr>
                      <w:rFonts w:ascii="HG丸ｺﾞｼｯｸM-PRO" w:eastAsia="HG丸ｺﾞｼｯｸM-PRO" w:hAnsi="HG丸ｺﾞｼｯｸM-PRO" w:hint="eastAsia"/>
                      <w:sz w:val="24"/>
                    </w:rPr>
                    <w:t>0964-32-1906</w:t>
                  </w:r>
                  <w:r>
                    <w:rPr>
                      <w:rFonts w:ascii="HG丸ｺﾞｼｯｸM-PRO" w:eastAsia="HG丸ｺﾞｼｯｸM-PRO" w:hAnsi="HG丸ｺﾞｼｯｸM-PRO" w:hint="eastAsia"/>
                      <w:sz w:val="24"/>
                    </w:rPr>
                    <w:t>（直通）</w:t>
                  </w:r>
                </w:p>
                <w:p w:rsidR="004950D1" w:rsidRDefault="00DF612A">
                  <w:pPr>
                    <w:ind w:firstLineChars="236" w:firstLine="566"/>
                    <w:jc w:val="left"/>
                    <w:rPr>
                      <w:sz w:val="24"/>
                    </w:rPr>
                  </w:pPr>
                  <w:r>
                    <w:rPr>
                      <w:rFonts w:ascii="HG丸ｺﾞｼｯｸM-PRO" w:eastAsia="HG丸ｺﾞｼｯｸM-PRO" w:hAnsi="HG丸ｺﾞｼｯｸM-PRO" w:hint="eastAsia"/>
                      <w:sz w:val="24"/>
                    </w:rPr>
                    <w:t>FAX</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0964-32-2222</w:t>
                  </w:r>
                </w:p>
                <w:p w:rsidR="004950D1" w:rsidRDefault="00DF612A">
                  <w:pPr>
                    <w:ind w:firstLineChars="100" w:firstLine="240"/>
                    <w:jc w:val="left"/>
                    <w:rPr>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chiikishinkoka@city.uki.lg.jp</w:t>
                  </w:r>
                </w:p>
                <w:p w:rsidR="004950D1" w:rsidRDefault="004950D1"/>
              </w:txbxContent>
            </v:textbox>
          </v:shape>
        </w:pict>
      </w:r>
      <w:r>
        <w:rPr>
          <w:rFonts w:ascii="HG丸ｺﾞｼｯｸM-PRO" w:eastAsia="HG丸ｺﾞｼｯｸM-PRO" w:hAnsi="HG丸ｺﾞｼｯｸM-PRO"/>
          <w:sz w:val="22"/>
        </w:rPr>
        <w:tab/>
      </w:r>
    </w:p>
    <w:sectPr w:rsidR="004950D1">
      <w:type w:val="continuous"/>
      <w:pgSz w:w="11906" w:h="16838"/>
      <w:pgMar w:top="720" w:right="720" w:bottom="720" w:left="720" w:header="851" w:footer="992"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F612A">
      <w:r>
        <w:separator/>
      </w:r>
    </w:p>
  </w:endnote>
  <w:endnote w:type="continuationSeparator" w:id="0">
    <w:p w:rsidR="00000000" w:rsidRDefault="00DF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0D1" w:rsidRDefault="004950D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0D1" w:rsidRDefault="004950D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0D1" w:rsidRDefault="004950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F612A">
      <w:r>
        <w:separator/>
      </w:r>
    </w:p>
  </w:footnote>
  <w:footnote w:type="continuationSeparator" w:id="0">
    <w:p w:rsidR="00000000" w:rsidRDefault="00DF6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0D1" w:rsidRDefault="004950D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0D1" w:rsidRDefault="004950D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0D1" w:rsidRDefault="004950D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50D1"/>
    <w:rsid w:val="00261FF9"/>
    <w:rsid w:val="00334DEE"/>
    <w:rsid w:val="004950D1"/>
    <w:rsid w:val="00DF6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rules v:ext="edit">
        <o:r id="V:Rule1" type="callout" idref="#_x0000_s2050"/>
      </o:rules>
    </o:shapelayout>
  </w:shapeDefaults>
  <w:decimalSymbol w:val="."/>
  <w:listSeparator w:val=","/>
  <w14:docId w14:val="6B50566A"/>
  <w15:chartTrackingRefBased/>
  <w15:docId w15:val="{E7A881DC-94E0-4EF7-B6C7-63A45CE2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Title"/>
    <w:basedOn w:val="a"/>
    <w:next w:val="a"/>
    <w:link w:val="aa"/>
    <w:qFormat/>
    <w:pPr>
      <w:spacing w:before="240" w:after="120"/>
      <w:jc w:val="center"/>
      <w:outlineLvl w:val="0"/>
    </w:pPr>
    <w:rPr>
      <w:rFonts w:asciiTheme="majorHAnsi" w:eastAsia="ＭＳ ゴシック" w:hAnsiTheme="majorHAnsi"/>
      <w:sz w:val="32"/>
    </w:rPr>
  </w:style>
  <w:style w:type="character" w:customStyle="1" w:styleId="aa">
    <w:name w:val="表題 (文字)"/>
    <w:basedOn w:val="a0"/>
    <w:link w:val="a9"/>
    <w:rPr>
      <w:rFonts w:asciiTheme="majorHAnsi" w:eastAsia="ＭＳ ゴシック" w:hAnsiTheme="majorHAnsi"/>
      <w:sz w:val="32"/>
    </w:rPr>
  </w:style>
  <w:style w:type="paragraph" w:styleId="ab">
    <w:name w:val="No Spacing"/>
    <w:link w:val="ac"/>
    <w:qFormat/>
    <w:rPr>
      <w:kern w:val="0"/>
      <w:sz w:val="22"/>
    </w:rPr>
  </w:style>
  <w:style w:type="character" w:customStyle="1" w:styleId="ac">
    <w:name w:val="行間詰め (文字)"/>
    <w:basedOn w:val="a0"/>
    <w:link w:val="ab"/>
    <w:rPr>
      <w:kern w:val="0"/>
      <w:sz w:val="22"/>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平成２７年度作成</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制度の説明・登録案内</vt:lpstr>
    </vt:vector>
  </TitlesOfParts>
  <Company>熊本県宇城市役所</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制度の説明・登録案内</dc:title>
  <dc:subject>■制度の説明・登録案内</dc:subject>
  <cp:lastModifiedBy>北村　遥夏</cp:lastModifiedBy>
  <cp:revision>11</cp:revision>
  <cp:lastPrinted>2023-10-18T01:44:00Z</cp:lastPrinted>
  <dcterms:created xsi:type="dcterms:W3CDTF">2021-04-21T05:49:00Z</dcterms:created>
  <dcterms:modified xsi:type="dcterms:W3CDTF">2023-10-18T01:45:00Z</dcterms:modified>
</cp:coreProperties>
</file>